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44" w:beforeLines="50" w:after="144" w:afterLines="50" w:line="560" w:lineRule="exact"/>
        <w:jc w:val="center"/>
        <w:rPr>
          <w:rFonts w:ascii="方正小标宋简体" w:hAnsi="方正小标宋简体" w:eastAsia="方正小标宋简体" w:cs="方正小标宋简体"/>
          <w:sz w:val="36"/>
          <w:szCs w:val="36"/>
          <w:highlight w:val="none"/>
        </w:rPr>
      </w:pPr>
      <w:r>
        <w:rPr>
          <w:rFonts w:hint="eastAsia" w:ascii="方正小标宋简体" w:hAnsi="方正小标宋简体" w:eastAsia="方正小标宋简体" w:cs="方正小标宋简体"/>
          <w:sz w:val="36"/>
          <w:szCs w:val="36"/>
          <w:highlight w:val="none"/>
        </w:rPr>
        <w:t>生物工程学院本科生综合素质测评实施细则</w:t>
      </w:r>
    </w:p>
    <w:p>
      <w:pPr>
        <w:spacing w:before="144" w:beforeLines="50" w:after="144" w:afterLines="50" w:line="560" w:lineRule="exact"/>
        <w:jc w:val="center"/>
        <w:rPr>
          <w:rFonts w:hint="eastAsia" w:ascii="方正小标宋简体" w:hAnsi="方正小标宋简体" w:eastAsia="方正小标宋简体" w:cs="方正小标宋简体"/>
          <w:sz w:val="36"/>
          <w:szCs w:val="36"/>
          <w:highlight w:val="none"/>
        </w:rPr>
      </w:pPr>
      <w:r>
        <w:rPr>
          <w:rFonts w:hint="eastAsia" w:ascii="方正小标宋简体" w:hAnsi="方正小标宋简体" w:eastAsia="方正小标宋简体" w:cs="方正小标宋简体"/>
          <w:sz w:val="36"/>
          <w:szCs w:val="36"/>
          <w:highlight w:val="none"/>
        </w:rPr>
        <w:t>（2</w:t>
      </w:r>
      <w:r>
        <w:rPr>
          <w:rFonts w:ascii="方正小标宋简体" w:hAnsi="方正小标宋简体" w:eastAsia="方正小标宋简体" w:cs="方正小标宋简体"/>
          <w:sz w:val="36"/>
          <w:szCs w:val="36"/>
          <w:highlight w:val="none"/>
        </w:rPr>
        <w:t>02</w:t>
      </w:r>
      <w:r>
        <w:rPr>
          <w:rFonts w:hint="eastAsia" w:ascii="方正小标宋简体" w:hAnsi="方正小标宋简体" w:eastAsia="方正小标宋简体" w:cs="方正小标宋简体"/>
          <w:sz w:val="36"/>
          <w:szCs w:val="36"/>
          <w:highlight w:val="none"/>
          <w:lang w:val="en-US" w:eastAsia="zh-CN"/>
        </w:rPr>
        <w:t>2</w:t>
      </w:r>
      <w:r>
        <w:rPr>
          <w:rFonts w:hint="eastAsia" w:ascii="方正小标宋简体" w:hAnsi="方正小标宋简体" w:eastAsia="方正小标宋简体" w:cs="方正小标宋简体"/>
          <w:sz w:val="36"/>
          <w:szCs w:val="36"/>
          <w:highlight w:val="none"/>
        </w:rPr>
        <w:t>年修订）</w:t>
      </w:r>
    </w:p>
    <w:p>
      <w:pPr>
        <w:adjustRightInd w:val="0"/>
        <w:snapToGrid w:val="0"/>
        <w:spacing w:line="56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为贯彻落实党的教育方针，培养德智体美等方面全面发展的社会主义建设者和接班人，鼓励引导学生不断提升社会责任感、创新精神和实践能力，依据《普通高校学生管理规定》、《天津科技大学学生管理规定》、《天津科技大学本科生综合素质测评实施意见（试行）》等相关规定，结合生物工程学院实际，制定本《细则》，自2017级全日制本科生开始施行</w:t>
      </w:r>
      <w:r>
        <w:rPr>
          <w:rFonts w:hint="eastAsia" w:ascii="仿宋_GB2312" w:hAnsi="仿宋_GB2312" w:eastAsia="仿宋_GB2312" w:cs="仿宋_GB2312"/>
          <w:color w:val="000000"/>
          <w:kern w:val="0"/>
          <w:sz w:val="32"/>
          <w:szCs w:val="32"/>
          <w:highlight w:val="none"/>
        </w:rPr>
        <w:t>。</w:t>
      </w:r>
    </w:p>
    <w:p>
      <w:pPr>
        <w:spacing w:before="144" w:beforeLines="50" w:line="560" w:lineRule="exact"/>
        <w:ind w:firstLine="564"/>
        <w:jc w:val="left"/>
        <w:rPr>
          <w:rFonts w:hint="eastAsia" w:ascii="仿宋_GB2312" w:hAnsi="仿宋_GB2312" w:eastAsia="仿宋_GB2312" w:cs="仿宋_GB2312"/>
          <w:bCs/>
          <w:sz w:val="32"/>
          <w:szCs w:val="32"/>
          <w:highlight w:val="none"/>
        </w:rPr>
      </w:pPr>
      <w:r>
        <w:rPr>
          <w:rFonts w:hint="eastAsia" w:ascii="黑体" w:hAnsi="黑体" w:eastAsia="黑体" w:cs="仿宋_GB2312"/>
          <w:sz w:val="32"/>
          <w:szCs w:val="32"/>
          <w:highlight w:val="none"/>
        </w:rPr>
        <w:t xml:space="preserve">第一条  </w:t>
      </w:r>
      <w:r>
        <w:rPr>
          <w:rFonts w:hint="eastAsia" w:ascii="仿宋_GB2312" w:hAnsi="仿宋_GB2312" w:eastAsia="仿宋_GB2312" w:cs="仿宋_GB2312"/>
          <w:bCs/>
          <w:sz w:val="32"/>
          <w:szCs w:val="32"/>
          <w:highlight w:val="none"/>
        </w:rPr>
        <w:t>学生综合素质测评全面考察学生的综合素质，测评内容包括专业学习成绩、个人基础素质、个人发展素质三个方面，满分为100分，其中专业学习成绩占80%（即满分80分），个人基础素质占10%（即满分10分），个人发展素质占10%（即满分10分）。</w:t>
      </w:r>
    </w:p>
    <w:p>
      <w:pPr>
        <w:spacing w:before="144" w:beforeLines="50" w:line="560" w:lineRule="exact"/>
        <w:ind w:firstLine="564"/>
        <w:jc w:val="left"/>
        <w:rPr>
          <w:rFonts w:hint="eastAsia" w:ascii="仿宋_GB2312" w:hAnsi="仿宋_GB2312" w:eastAsia="仿宋_GB2312" w:cs="仿宋_GB2312"/>
          <w:bCs/>
          <w:sz w:val="32"/>
          <w:szCs w:val="32"/>
          <w:highlight w:val="none"/>
        </w:rPr>
      </w:pPr>
      <w:r>
        <w:rPr>
          <w:rFonts w:hint="eastAsia" w:ascii="黑体" w:hAnsi="黑体" w:eastAsia="黑体" w:cs="仿宋_GB2312"/>
          <w:sz w:val="32"/>
          <w:szCs w:val="32"/>
          <w:highlight w:val="none"/>
        </w:rPr>
        <w:t xml:space="preserve">第二条 </w:t>
      </w:r>
      <w:r>
        <w:rPr>
          <w:rFonts w:hint="eastAsia" w:ascii="仿宋_GB2312" w:hAnsi="仿宋_GB2312" w:eastAsia="仿宋_GB2312" w:cs="仿宋_GB2312"/>
          <w:bCs/>
          <w:sz w:val="32"/>
          <w:szCs w:val="32"/>
          <w:highlight w:val="none"/>
        </w:rPr>
        <w:t xml:space="preserve"> 专业学习成绩指学生参加所修专业教学计划规定的必修课程、选修课程的考核成绩，以学校教务处提供的学年平均学分绩点折算为百分制后乘以百分之八十。</w:t>
      </w:r>
    </w:p>
    <w:p>
      <w:pPr>
        <w:spacing w:before="144" w:beforeLines="50" w:line="560" w:lineRule="exact"/>
        <w:ind w:firstLine="564"/>
        <w:jc w:val="left"/>
        <w:rPr>
          <w:rFonts w:hint="eastAsia" w:ascii="仿宋_GB2312" w:hAnsi="仿宋_GB2312" w:eastAsia="仿宋_GB2312" w:cs="仿宋_GB2312"/>
          <w:bCs/>
          <w:sz w:val="32"/>
          <w:szCs w:val="32"/>
          <w:highlight w:val="none"/>
        </w:rPr>
      </w:pPr>
      <w:r>
        <w:rPr>
          <w:rFonts w:hint="eastAsia" w:ascii="黑体" w:hAnsi="黑体" w:eastAsia="黑体" w:cs="仿宋_GB2312"/>
          <w:sz w:val="32"/>
          <w:szCs w:val="32"/>
          <w:highlight w:val="none"/>
        </w:rPr>
        <w:t xml:space="preserve">第三条  </w:t>
      </w:r>
      <w:r>
        <w:rPr>
          <w:rFonts w:hint="eastAsia" w:ascii="仿宋_GB2312" w:hAnsi="仿宋_GB2312" w:eastAsia="仿宋_GB2312" w:cs="仿宋_GB2312"/>
          <w:bCs/>
          <w:sz w:val="32"/>
          <w:szCs w:val="32"/>
          <w:highlight w:val="none"/>
        </w:rPr>
        <w:t>个人基础素质满分10分，评价内容包括思想政治表现、组织纪律观念、个人品德修养与行为表现、学习态度情况和身心健康素质五个方面，具体内容以《天津科技大学本科生综合素质测评实施意见（试行）》第七条内容为准，采取学生本人在主题班会进行总结展示，根据日常表现与总结情况为自己、为其他同学评分的方式进行。</w:t>
      </w:r>
    </w:p>
    <w:p>
      <w:pPr>
        <w:spacing w:before="144" w:beforeLines="50" w:line="560" w:lineRule="exact"/>
        <w:ind w:firstLine="564"/>
        <w:jc w:val="left"/>
        <w:rPr>
          <w:rFonts w:hint="eastAsia" w:ascii="黑体" w:hAnsi="黑体" w:eastAsia="黑体" w:cs="仿宋_GB2312"/>
          <w:sz w:val="32"/>
          <w:szCs w:val="32"/>
          <w:highlight w:val="none"/>
        </w:rPr>
      </w:pPr>
      <w:r>
        <w:rPr>
          <w:rFonts w:hint="eastAsia" w:ascii="黑体" w:hAnsi="黑体" w:eastAsia="黑体" w:cs="仿宋_GB2312"/>
          <w:sz w:val="32"/>
          <w:szCs w:val="32"/>
          <w:highlight w:val="none"/>
        </w:rPr>
        <w:t xml:space="preserve">第四条  </w:t>
      </w:r>
      <w:r>
        <w:rPr>
          <w:rFonts w:hint="eastAsia" w:ascii="黑体" w:hAnsi="黑体" w:eastAsia="黑体" w:cs="仿宋_GB2312"/>
          <w:bCs/>
          <w:sz w:val="32"/>
          <w:szCs w:val="32"/>
          <w:highlight w:val="none"/>
        </w:rPr>
        <w:t>个人基础素质评分</w:t>
      </w:r>
      <w:r>
        <w:rPr>
          <w:rFonts w:hint="eastAsia" w:ascii="黑体" w:hAnsi="黑体" w:eastAsia="黑体" w:cs="仿宋_GB2312"/>
          <w:sz w:val="32"/>
          <w:szCs w:val="32"/>
          <w:highlight w:val="none"/>
        </w:rPr>
        <w:t>流程</w:t>
      </w:r>
    </w:p>
    <w:p>
      <w:pPr>
        <w:spacing w:before="144" w:beforeLines="50" w:line="560" w:lineRule="exact"/>
        <w:ind w:firstLine="564"/>
        <w:jc w:val="left"/>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（一）各年级辅导员向各班级布置综合素质测评工作，成立班级测评工作组并确定各班负责人；</w:t>
      </w:r>
    </w:p>
    <w:p>
      <w:pPr>
        <w:spacing w:before="144" w:beforeLines="50" w:line="560" w:lineRule="exact"/>
        <w:ind w:firstLine="564"/>
        <w:jc w:val="left"/>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（二）班级测评工作组根据学院要求商议召开班级学年总结主题班会活动事宜，确定班会召开时间地点，邀请年级辅导员、班导师负责监督，确定班会流程，做好学生互评、计算分数、填写评议意见的工作准备；</w:t>
      </w:r>
    </w:p>
    <w:p>
      <w:pPr>
        <w:spacing w:before="144" w:beforeLines="50" w:line="560" w:lineRule="exact"/>
        <w:ind w:firstLine="564"/>
        <w:jc w:val="left"/>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（三）班级测评工作组向班级成员布置撰写个人年度总结与召开主题班会事宜；</w:t>
      </w:r>
    </w:p>
    <w:p>
      <w:pPr>
        <w:spacing w:before="144" w:beforeLines="50" w:line="560" w:lineRule="exact"/>
        <w:ind w:firstLine="564"/>
        <w:jc w:val="left"/>
        <w:rPr>
          <w:rFonts w:hint="eastAsia" w:ascii="仿宋_GB2312" w:hAnsi="仿宋_GB2312" w:eastAsia="仿宋_GB2312" w:cs="仿宋_GB2312"/>
          <w:bCs/>
          <w:sz w:val="32"/>
          <w:szCs w:val="32"/>
          <w:highlight w:val="none"/>
        </w:rPr>
      </w:pPr>
      <w:r>
        <w:rPr>
          <w:rFonts w:hint="eastAsia" w:ascii="仿宋_GB2312" w:hAnsi="仿宋_GB2312" w:eastAsia="仿宋_GB2312" w:cs="仿宋_GB2312"/>
          <w:sz w:val="32"/>
          <w:szCs w:val="32"/>
          <w:highlight w:val="none"/>
        </w:rPr>
        <w:t>（四）</w:t>
      </w:r>
      <w:r>
        <w:rPr>
          <w:rFonts w:hint="eastAsia" w:ascii="仿宋_GB2312" w:hAnsi="仿宋_GB2312" w:eastAsia="仿宋_GB2312" w:cs="仿宋_GB2312"/>
          <w:bCs/>
          <w:sz w:val="32"/>
          <w:szCs w:val="32"/>
          <w:highlight w:val="none"/>
        </w:rPr>
        <w:t>学生本人围绕一年来个人在思想政治表现、组织纪律观念、个人品德修养与行为表现、学习态度情况和身心健康素质五个方面的情况撰写学年总结，完成《天津科技大学学生综合素质测评登记表》（附件1），做好在主题班会上进行的个人展示准备；</w:t>
      </w:r>
    </w:p>
    <w:p>
      <w:pPr>
        <w:spacing w:before="144" w:beforeLines="50" w:line="560" w:lineRule="exact"/>
        <w:ind w:firstLine="564"/>
        <w:jc w:val="left"/>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（五）各班召开主题班会，学生独立完成</w:t>
      </w:r>
      <w:r>
        <w:rPr>
          <w:rFonts w:hint="eastAsia" w:ascii="仿宋_GB2312" w:hAnsi="仿宋_GB2312" w:eastAsia="仿宋_GB2312" w:cs="仿宋_GB2312"/>
          <w:sz w:val="32"/>
          <w:szCs w:val="32"/>
          <w:highlight w:val="none"/>
        </w:rPr>
        <w:t>《生物工程学院学生综合素质测评工作用表个人基础素质评分表 （自评互评）》</w:t>
      </w:r>
      <w:r>
        <w:rPr>
          <w:rFonts w:hint="eastAsia" w:ascii="仿宋_GB2312" w:hAnsi="仿宋_GB2312" w:eastAsia="仿宋_GB2312" w:cs="仿宋_GB2312"/>
          <w:bCs/>
          <w:sz w:val="32"/>
          <w:szCs w:val="32"/>
          <w:highlight w:val="none"/>
        </w:rPr>
        <w:t>（附件2）打分工作，做好对自己的自评打分，以及对班内其他成员的打分；</w:t>
      </w:r>
    </w:p>
    <w:p>
      <w:pPr>
        <w:spacing w:before="144" w:beforeLines="50" w:line="560" w:lineRule="exact"/>
        <w:ind w:firstLine="564"/>
        <w:jc w:val="left"/>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（六）班级测评工作组进行个人基础素质部分分数统计，如下：</w:t>
      </w:r>
    </w:p>
    <w:p>
      <w:pPr>
        <w:spacing w:before="144" w:beforeLines="50" w:line="560" w:lineRule="exact"/>
        <w:ind w:firstLine="564"/>
        <w:jc w:val="left"/>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个人成绩＝[（自评分+其他所有参评人员评分总和）-（3个最高分+3个最低分）]/（总参评人数-6人）；班级测评工作组完成《生物工程学院学生综合素质测评工作用表个人基础素质成绩汇总表（测评小组）》（附件3）填写。</w:t>
      </w:r>
    </w:p>
    <w:p>
      <w:pPr>
        <w:numPr>
          <w:ilvl w:val="0"/>
          <w:numId w:val="1"/>
        </w:numPr>
        <w:spacing w:line="56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对于同专业中的不同班级评定分值进行标准化赋值，标准化公式如下：</w:t>
      </w:r>
    </w:p>
    <w:p>
      <w:pPr>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drawing>
          <wp:anchor distT="0" distB="0" distL="114300" distR="114300" simplePos="0" relativeHeight="251660288" behindDoc="0" locked="0" layoutInCell="1" allowOverlap="1">
            <wp:simplePos x="0" y="0"/>
            <wp:positionH relativeFrom="column">
              <wp:posOffset>1116330</wp:posOffset>
            </wp:positionH>
            <wp:positionV relativeFrom="paragraph">
              <wp:posOffset>9525</wp:posOffset>
            </wp:positionV>
            <wp:extent cx="3074035" cy="468630"/>
            <wp:effectExtent l="0" t="0" r="12065" b="6985"/>
            <wp:wrapTopAndBottom/>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3074035" cy="468630"/>
                    </a:xfrm>
                    <a:prstGeom prst="rect">
                      <a:avLst/>
                    </a:prstGeom>
                    <a:noFill/>
                    <a:ln w="9525">
                      <a:noFill/>
                    </a:ln>
                  </pic:spPr>
                </pic:pic>
              </a:graphicData>
            </a:graphic>
          </wp:anchor>
        </w:drawing>
      </w:r>
      <w:r>
        <w:rPr>
          <w:rFonts w:hint="eastAsia" w:ascii="仿宋_GB2312" w:hAnsi="仿宋_GB2312" w:eastAsia="仿宋_GB2312" w:cs="仿宋_GB2312"/>
          <w:sz w:val="32"/>
          <w:szCs w:val="32"/>
          <w:highlight w:val="none"/>
        </w:rPr>
        <w:t>班级测评工作组完成《生物工程学院学生综合素质测评工作用表个人基础素质成绩标准化汇总表（测评小组）》（附件4）填写。学生本人进行签字确认；</w:t>
      </w:r>
    </w:p>
    <w:p>
      <w:pPr>
        <w:spacing w:before="144" w:beforeLines="50" w:line="560" w:lineRule="exact"/>
        <w:ind w:firstLine="564"/>
        <w:jc w:val="left"/>
        <w:rPr>
          <w:rFonts w:hint="eastAsia" w:ascii="仿宋_GB2312" w:hAnsi="仿宋_GB2312" w:eastAsia="仿宋_GB2312" w:cs="仿宋_GB2312"/>
          <w:sz w:val="32"/>
          <w:szCs w:val="32"/>
          <w:highlight w:val="none"/>
        </w:rPr>
      </w:pPr>
      <w:r>
        <w:rPr>
          <w:rFonts w:hint="eastAsia" w:ascii="黑体" w:hAnsi="黑体" w:eastAsia="黑体" w:cs="仿宋_GB2312"/>
          <w:sz w:val="32"/>
          <w:szCs w:val="32"/>
          <w:highlight w:val="none"/>
        </w:rPr>
        <w:t xml:space="preserve">第五条 </w:t>
      </w:r>
      <w:r>
        <w:rPr>
          <w:rFonts w:ascii="黑体" w:hAnsi="黑体" w:eastAsia="黑体" w:cs="仿宋_GB2312"/>
          <w:sz w:val="32"/>
          <w:szCs w:val="32"/>
          <w:highlight w:val="none"/>
        </w:rPr>
        <w:t xml:space="preserve"> </w:t>
      </w:r>
      <w:r>
        <w:rPr>
          <w:rFonts w:hint="eastAsia" w:ascii="仿宋_GB2312" w:hAnsi="仿宋_GB2312" w:eastAsia="仿宋_GB2312" w:cs="仿宋_GB2312"/>
          <w:sz w:val="32"/>
          <w:szCs w:val="32"/>
          <w:highlight w:val="none"/>
        </w:rPr>
        <w:t>个人发展素质满分为10分，包括社会工作实践能力、体育艺术文化修养、创新素养与能力三个方面构成。累加分值不设上限，因此申请人各评审项目的计算分值按下式处理后再作为最终分值进行评比：</w:t>
      </w:r>
    </w:p>
    <w:p>
      <w:pPr>
        <w:spacing w:before="144" w:beforeLines="50" w:line="560" w:lineRule="exact"/>
        <w:jc w:val="left"/>
        <w:rPr>
          <w:rFonts w:hint="eastAsia" w:ascii="仿宋_GB2312" w:hAnsi="仿宋_GB2312" w:eastAsia="仿宋_GB2312" w:cs="仿宋_GB2312"/>
          <w:sz w:val="32"/>
          <w:szCs w:val="32"/>
          <w:highlight w:val="none"/>
        </w:rPr>
      </w:pPr>
      <w:r>
        <w:rPr>
          <w:rFonts w:hint="eastAsia" w:ascii="仿宋_GB2312" w:hAnsi="仿宋_GB2312" w:eastAsia="仿宋_GB2312" w:cs="仿宋_GB2312"/>
          <w:position w:val="-24"/>
          <w:sz w:val="32"/>
          <w:szCs w:val="32"/>
          <w:highlight w:val="none"/>
        </w:rPr>
        <w:pict>
          <v:shape id="_x0000_s1026" o:spid="_x0000_s1026" o:spt="75" type="#_x0000_t75" style="position:absolute;left:0pt;margin-left:160.75pt;margin-top:2.8pt;height:28.15pt;width:102.95pt;mso-wrap-distance-bottom:0pt;mso-wrap-distance-top:0pt;z-index:251659264;mso-width-relative:page;mso-height-relative:page;" o:ole="t" filled="f" o:preferrelative="t" stroked="f" coordsize="21600,21600">
            <v:path/>
            <v:fill on="f" focussize="0,0"/>
            <v:stroke on="f"/>
            <v:imagedata r:id="rId7" o:title=""/>
            <o:lock v:ext="edit" aspectratio="t"/>
            <w10:wrap type="topAndBottom"/>
          </v:shape>
          <o:OLEObject Type="Embed" ProgID="Equation.KSEE3" ShapeID="_x0000_s1026" DrawAspect="Content" ObjectID="_1468075725" r:id="rId6">
            <o:LockedField>false</o:LockedField>
          </o:OLEObject>
        </w:pict>
      </w:r>
      <w:r>
        <w:rPr>
          <w:rFonts w:hint="eastAsia" w:ascii="仿宋_GB2312" w:hAnsi="仿宋_GB2312" w:eastAsia="仿宋_GB2312" w:cs="仿宋_GB2312"/>
          <w:position w:val="-24"/>
          <w:sz w:val="32"/>
          <w:szCs w:val="32"/>
          <w:highlight w:val="none"/>
          <w:lang w:val="en-US" w:eastAsia="zh-CN"/>
        </w:rPr>
        <w:t xml:space="preserve">    </w:t>
      </w:r>
      <w:r>
        <w:rPr>
          <w:rFonts w:hint="eastAsia" w:ascii="仿宋_GB2312" w:hAnsi="仿宋_GB2312" w:eastAsia="仿宋_GB2312" w:cs="仿宋_GB2312"/>
          <w:sz w:val="32"/>
          <w:szCs w:val="32"/>
          <w:highlight w:val="none"/>
        </w:rPr>
        <w:t>其中D为申请人最终得分；S为申请人的个人发展素质得分；MAX（S）为评选范围内所有申请人中个人发展素质得分的最高分。</w:t>
      </w:r>
    </w:p>
    <w:p>
      <w:pPr>
        <w:numPr>
          <w:ilvl w:val="255"/>
          <w:numId w:val="0"/>
        </w:numPr>
        <w:spacing w:before="144" w:beforeLines="50" w:line="560" w:lineRule="exact"/>
        <w:ind w:firstLine="640" w:firstLineChars="200"/>
        <w:jc w:val="left"/>
        <w:rPr>
          <w:rFonts w:hint="eastAsia" w:ascii="仿宋_GB2312" w:hAnsi="仿宋_GB2312" w:eastAsia="仿宋_GB2312" w:cs="仿宋_GB2312"/>
          <w:b/>
          <w:sz w:val="32"/>
          <w:szCs w:val="32"/>
          <w:highlight w:val="none"/>
        </w:rPr>
      </w:pPr>
      <w:r>
        <w:rPr>
          <w:rFonts w:hint="eastAsia" w:ascii="仿宋_GB2312" w:hAnsi="仿宋_GB2312" w:eastAsia="仿宋_GB2312" w:cs="仿宋_GB2312"/>
          <w:sz w:val="32"/>
          <w:szCs w:val="32"/>
          <w:highlight w:val="none"/>
        </w:rPr>
        <w:t>个人发展素质可加分项目以下列内容为准，未列入其中的内容由</w:t>
      </w:r>
      <w:r>
        <w:rPr>
          <w:rFonts w:hint="eastAsia" w:ascii="仿宋_GB2312" w:hAnsi="仿宋_GB2312" w:eastAsia="仿宋_GB2312" w:cs="仿宋_GB2312"/>
          <w:sz w:val="32"/>
          <w:szCs w:val="32"/>
          <w:highlight w:val="none"/>
          <w:u w:val="none"/>
          <w:lang w:eastAsia="zh-CN"/>
        </w:rPr>
        <w:t>学院党政联席会</w:t>
      </w:r>
      <w:r>
        <w:rPr>
          <w:rFonts w:hint="eastAsia" w:ascii="仿宋_GB2312" w:hAnsi="仿宋_GB2312" w:eastAsia="仿宋_GB2312" w:cs="仿宋_GB2312"/>
          <w:sz w:val="32"/>
          <w:szCs w:val="32"/>
          <w:highlight w:val="none"/>
          <w:u w:val="none"/>
        </w:rPr>
        <w:t>讨</w:t>
      </w:r>
      <w:r>
        <w:rPr>
          <w:rFonts w:hint="eastAsia" w:ascii="仿宋_GB2312" w:hAnsi="仿宋_GB2312" w:eastAsia="仿宋_GB2312" w:cs="仿宋_GB2312"/>
          <w:sz w:val="32"/>
          <w:szCs w:val="32"/>
          <w:highlight w:val="none"/>
        </w:rPr>
        <w:t>论决定是否予以加分考虑。</w:t>
      </w:r>
    </w:p>
    <w:p>
      <w:pPr>
        <w:spacing w:before="144" w:beforeLines="50" w:line="560" w:lineRule="exact"/>
        <w:ind w:firstLine="643" w:firstLineChars="200"/>
        <w:jc w:val="left"/>
        <w:rPr>
          <w:rFonts w:hint="eastAsia" w:ascii="楷体" w:hAnsi="楷体" w:eastAsia="楷体" w:cs="仿宋_GB2312"/>
          <w:b/>
          <w:sz w:val="32"/>
          <w:szCs w:val="32"/>
          <w:highlight w:val="none"/>
        </w:rPr>
      </w:pPr>
      <w:r>
        <w:rPr>
          <w:rFonts w:hint="eastAsia" w:ascii="楷体" w:hAnsi="楷体" w:eastAsia="楷体" w:cs="仿宋_GB2312"/>
          <w:b/>
          <w:sz w:val="32"/>
          <w:szCs w:val="32"/>
          <w:highlight w:val="none"/>
        </w:rPr>
        <w:t>（一）社会工作实践能力</w:t>
      </w:r>
    </w:p>
    <w:p>
      <w:pPr>
        <w:shd w:val="solid" w:color="FFFFFF" w:fill="auto"/>
        <w:autoSpaceDN w:val="0"/>
        <w:spacing w:after="144" w:afterLines="50" w:line="560" w:lineRule="exact"/>
        <w:ind w:firstLine="643" w:firstLineChars="200"/>
        <w:jc w:val="left"/>
        <w:rPr>
          <w:rFonts w:hint="eastAsia" w:ascii="仿宋_GB2312" w:hAnsi="仿宋_GB2312" w:eastAsia="仿宋_GB2312" w:cs="仿宋_GB2312"/>
          <w:b/>
          <w:sz w:val="32"/>
          <w:szCs w:val="32"/>
          <w:highlight w:val="none"/>
        </w:rPr>
      </w:pPr>
      <w:r>
        <w:rPr>
          <w:rFonts w:hint="eastAsia" w:ascii="仿宋_GB2312" w:hAnsi="仿宋_GB2312" w:eastAsia="仿宋_GB2312" w:cs="仿宋_GB2312"/>
          <w:b/>
          <w:sz w:val="32"/>
          <w:szCs w:val="32"/>
          <w:highlight w:val="none"/>
        </w:rPr>
        <w:t>1.个人荣誉称号加分项目及分值：</w:t>
      </w:r>
    </w:p>
    <w:tbl>
      <w:tblPr>
        <w:tblStyle w:val="7"/>
        <w:tblpPr w:leftFromText="180" w:rightFromText="180" w:vertAnchor="text" w:horzAnchor="page" w:tblpXSpec="center" w:tblpY="108"/>
        <w:tblOverlap w:val="never"/>
        <w:tblW w:w="9946"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241"/>
        <w:gridCol w:w="839"/>
        <w:gridCol w:w="709"/>
        <w:gridCol w:w="709"/>
        <w:gridCol w:w="709"/>
        <w:gridCol w:w="709"/>
        <w:gridCol w:w="709"/>
        <w:gridCol w:w="709"/>
        <w:gridCol w:w="903"/>
        <w:gridCol w:w="903"/>
        <w:gridCol w:w="903"/>
        <w:gridCol w:w="903"/>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jc w:val="center"/>
        </w:trPr>
        <w:tc>
          <w:tcPr>
            <w:tcW w:w="1241" w:type="dxa"/>
            <w:vAlign w:val="center"/>
          </w:tcPr>
          <w:p>
            <w:pPr>
              <w:autoSpaceDN w:val="0"/>
              <w:spacing w:line="300" w:lineRule="exact"/>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名称</w:t>
            </w:r>
          </w:p>
        </w:tc>
        <w:tc>
          <w:tcPr>
            <w:tcW w:w="839" w:type="dxa"/>
            <w:vAlign w:val="center"/>
          </w:tcPr>
          <w:p>
            <w:pPr>
              <w:autoSpaceDN w:val="0"/>
              <w:spacing w:line="240" w:lineRule="exact"/>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优秀</w:t>
            </w:r>
          </w:p>
          <w:p>
            <w:pPr>
              <w:autoSpaceDN w:val="0"/>
              <w:spacing w:line="240" w:lineRule="exact"/>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共产党员</w:t>
            </w:r>
          </w:p>
        </w:tc>
        <w:tc>
          <w:tcPr>
            <w:tcW w:w="709" w:type="dxa"/>
            <w:vAlign w:val="center"/>
          </w:tcPr>
          <w:p>
            <w:pPr>
              <w:autoSpaceDN w:val="0"/>
              <w:spacing w:line="240" w:lineRule="exact"/>
              <w:jc w:val="center"/>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sz w:val="24"/>
                <w:szCs w:val="24"/>
                <w:highlight w:val="none"/>
                <w:lang w:eastAsia="zh-CN"/>
              </w:rPr>
              <w:t>优秀团干标兵</w:t>
            </w:r>
          </w:p>
        </w:tc>
        <w:tc>
          <w:tcPr>
            <w:tcW w:w="709" w:type="dxa"/>
            <w:vAlign w:val="center"/>
          </w:tcPr>
          <w:p>
            <w:pPr>
              <w:autoSpaceDN w:val="0"/>
              <w:spacing w:line="240" w:lineRule="exact"/>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eastAsia="zh-CN"/>
              </w:rPr>
              <w:t>优秀团员标兵</w:t>
            </w:r>
          </w:p>
        </w:tc>
        <w:tc>
          <w:tcPr>
            <w:tcW w:w="709" w:type="dxa"/>
            <w:vAlign w:val="center"/>
          </w:tcPr>
          <w:p>
            <w:pPr>
              <w:autoSpaceDN w:val="0"/>
              <w:spacing w:line="240" w:lineRule="exact"/>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优秀</w:t>
            </w:r>
          </w:p>
          <w:p>
            <w:pPr>
              <w:autoSpaceDN w:val="0"/>
              <w:spacing w:line="240" w:lineRule="exact"/>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团干部</w:t>
            </w:r>
          </w:p>
        </w:tc>
        <w:tc>
          <w:tcPr>
            <w:tcW w:w="709" w:type="dxa"/>
            <w:vAlign w:val="center"/>
          </w:tcPr>
          <w:p>
            <w:pPr>
              <w:autoSpaceDN w:val="0"/>
              <w:spacing w:line="240" w:lineRule="exact"/>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优秀团员</w:t>
            </w:r>
          </w:p>
        </w:tc>
        <w:tc>
          <w:tcPr>
            <w:tcW w:w="709" w:type="dxa"/>
            <w:vAlign w:val="center"/>
          </w:tcPr>
          <w:p>
            <w:pPr>
              <w:autoSpaceDN w:val="0"/>
              <w:spacing w:line="240" w:lineRule="exact"/>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优秀</w:t>
            </w:r>
          </w:p>
          <w:p>
            <w:pPr>
              <w:autoSpaceDN w:val="0"/>
              <w:spacing w:line="240" w:lineRule="exact"/>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学生</w:t>
            </w:r>
          </w:p>
          <w:p>
            <w:pPr>
              <w:autoSpaceDN w:val="0"/>
              <w:spacing w:line="240" w:lineRule="exact"/>
              <w:jc w:val="center"/>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sz w:val="24"/>
                <w:szCs w:val="24"/>
                <w:highlight w:val="none"/>
              </w:rPr>
              <w:t>干部</w:t>
            </w:r>
          </w:p>
        </w:tc>
        <w:tc>
          <w:tcPr>
            <w:tcW w:w="709" w:type="dxa"/>
            <w:vAlign w:val="center"/>
          </w:tcPr>
          <w:p>
            <w:pPr>
              <w:autoSpaceDN w:val="0"/>
              <w:spacing w:line="240" w:lineRule="exact"/>
              <w:jc w:val="center"/>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sz w:val="24"/>
                <w:szCs w:val="24"/>
                <w:highlight w:val="none"/>
                <w:lang w:eastAsia="zh-CN"/>
              </w:rPr>
              <w:t>优秀学生</w:t>
            </w:r>
          </w:p>
        </w:tc>
        <w:tc>
          <w:tcPr>
            <w:tcW w:w="903" w:type="dxa"/>
            <w:vAlign w:val="center"/>
          </w:tcPr>
          <w:p>
            <w:pPr>
              <w:autoSpaceDN w:val="0"/>
              <w:spacing w:line="240" w:lineRule="exact"/>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优秀</w:t>
            </w:r>
          </w:p>
          <w:p>
            <w:pPr>
              <w:autoSpaceDN w:val="0"/>
              <w:spacing w:line="240" w:lineRule="exact"/>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志愿者</w:t>
            </w:r>
          </w:p>
        </w:tc>
        <w:tc>
          <w:tcPr>
            <w:tcW w:w="903" w:type="dxa"/>
            <w:vAlign w:val="center"/>
          </w:tcPr>
          <w:p>
            <w:pPr>
              <w:autoSpaceDN w:val="0"/>
              <w:spacing w:line="240" w:lineRule="exact"/>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暑期社会实践先进个人</w:t>
            </w:r>
          </w:p>
        </w:tc>
        <w:tc>
          <w:tcPr>
            <w:tcW w:w="903" w:type="dxa"/>
            <w:vAlign w:val="center"/>
          </w:tcPr>
          <w:p>
            <w:pPr>
              <w:autoSpaceDN w:val="0"/>
              <w:spacing w:line="240" w:lineRule="exact"/>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义务</w:t>
            </w:r>
          </w:p>
          <w:p>
            <w:pPr>
              <w:autoSpaceDN w:val="0"/>
              <w:spacing w:line="240" w:lineRule="exact"/>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劳动</w:t>
            </w:r>
          </w:p>
          <w:p>
            <w:pPr>
              <w:autoSpaceDN w:val="0"/>
              <w:spacing w:line="240" w:lineRule="exact"/>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先进个人</w:t>
            </w:r>
          </w:p>
        </w:tc>
        <w:tc>
          <w:tcPr>
            <w:tcW w:w="903" w:type="dxa"/>
            <w:vAlign w:val="center"/>
          </w:tcPr>
          <w:p>
            <w:pPr>
              <w:autoSpaceDN w:val="0"/>
              <w:spacing w:line="240" w:lineRule="exact"/>
              <w:jc w:val="center"/>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sz w:val="24"/>
                <w:szCs w:val="24"/>
                <w:highlight w:val="none"/>
                <w:lang w:eastAsia="zh-CN"/>
              </w:rPr>
              <w:t>团学工作先进个人</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jc w:val="center"/>
        </w:trPr>
        <w:tc>
          <w:tcPr>
            <w:tcW w:w="1241" w:type="dxa"/>
            <w:vAlign w:val="center"/>
          </w:tcPr>
          <w:p>
            <w:pPr>
              <w:autoSpaceDN w:val="0"/>
              <w:spacing w:line="300" w:lineRule="exact"/>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国家级</w:t>
            </w:r>
          </w:p>
        </w:tc>
        <w:tc>
          <w:tcPr>
            <w:tcW w:w="839" w:type="dxa"/>
            <w:vAlign w:val="center"/>
          </w:tcPr>
          <w:p>
            <w:pPr>
              <w:autoSpaceDN w:val="0"/>
              <w:spacing w:line="300" w:lineRule="exact"/>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w:t>
            </w:r>
          </w:p>
        </w:tc>
        <w:tc>
          <w:tcPr>
            <w:tcW w:w="709" w:type="dxa"/>
            <w:vAlign w:val="center"/>
          </w:tcPr>
          <w:p>
            <w:pPr>
              <w:autoSpaceDN w:val="0"/>
              <w:spacing w:line="300" w:lineRule="exact"/>
              <w:jc w:val="center"/>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w:t>
            </w:r>
          </w:p>
        </w:tc>
        <w:tc>
          <w:tcPr>
            <w:tcW w:w="709" w:type="dxa"/>
            <w:vAlign w:val="center"/>
          </w:tcPr>
          <w:p>
            <w:pPr>
              <w:autoSpaceDN w:val="0"/>
              <w:spacing w:line="300" w:lineRule="exact"/>
              <w:jc w:val="center"/>
              <w:rPr>
                <w:rFonts w:hint="eastAsia" w:ascii="仿宋_GB2312" w:hAnsi="仿宋_GB2312" w:eastAsia="仿宋_GB2312" w:cs="仿宋_GB2312"/>
                <w:sz w:val="24"/>
                <w:szCs w:val="24"/>
                <w:highlight w:val="none"/>
              </w:rPr>
            </w:pPr>
          </w:p>
        </w:tc>
        <w:tc>
          <w:tcPr>
            <w:tcW w:w="709" w:type="dxa"/>
            <w:vAlign w:val="center"/>
          </w:tcPr>
          <w:p>
            <w:pPr>
              <w:autoSpaceDN w:val="0"/>
              <w:spacing w:line="300" w:lineRule="exact"/>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w:t>
            </w:r>
          </w:p>
        </w:tc>
        <w:tc>
          <w:tcPr>
            <w:tcW w:w="709" w:type="dxa"/>
            <w:vAlign w:val="center"/>
          </w:tcPr>
          <w:p>
            <w:pPr>
              <w:autoSpaceDN w:val="0"/>
              <w:spacing w:line="300" w:lineRule="exact"/>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w:t>
            </w:r>
          </w:p>
        </w:tc>
        <w:tc>
          <w:tcPr>
            <w:tcW w:w="709" w:type="dxa"/>
            <w:vAlign w:val="center"/>
          </w:tcPr>
          <w:p>
            <w:pPr>
              <w:autoSpaceDN w:val="0"/>
              <w:spacing w:line="300" w:lineRule="exact"/>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w:t>
            </w:r>
          </w:p>
        </w:tc>
        <w:tc>
          <w:tcPr>
            <w:tcW w:w="709" w:type="dxa"/>
            <w:vAlign w:val="center"/>
          </w:tcPr>
          <w:p>
            <w:pPr>
              <w:autoSpaceDN w:val="0"/>
              <w:spacing w:line="300" w:lineRule="exact"/>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w:t>
            </w:r>
          </w:p>
        </w:tc>
        <w:tc>
          <w:tcPr>
            <w:tcW w:w="903" w:type="dxa"/>
            <w:vAlign w:val="center"/>
          </w:tcPr>
          <w:p>
            <w:pPr>
              <w:autoSpaceDN w:val="0"/>
              <w:spacing w:line="300" w:lineRule="exact"/>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w:t>
            </w:r>
          </w:p>
        </w:tc>
        <w:tc>
          <w:tcPr>
            <w:tcW w:w="903" w:type="dxa"/>
            <w:vAlign w:val="center"/>
          </w:tcPr>
          <w:p>
            <w:pPr>
              <w:autoSpaceDN w:val="0"/>
              <w:spacing w:line="300" w:lineRule="exact"/>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w:t>
            </w:r>
          </w:p>
        </w:tc>
        <w:tc>
          <w:tcPr>
            <w:tcW w:w="903" w:type="dxa"/>
            <w:vAlign w:val="center"/>
          </w:tcPr>
          <w:p>
            <w:pPr>
              <w:autoSpaceDN w:val="0"/>
              <w:spacing w:line="300" w:lineRule="exact"/>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w:t>
            </w:r>
          </w:p>
        </w:tc>
        <w:tc>
          <w:tcPr>
            <w:tcW w:w="903" w:type="dxa"/>
            <w:vAlign w:val="center"/>
          </w:tcPr>
          <w:p>
            <w:pPr>
              <w:autoSpaceDN w:val="0"/>
              <w:spacing w:line="300" w:lineRule="exact"/>
              <w:jc w:val="center"/>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jc w:val="center"/>
        </w:trPr>
        <w:tc>
          <w:tcPr>
            <w:tcW w:w="1241" w:type="dxa"/>
            <w:vAlign w:val="center"/>
          </w:tcPr>
          <w:p>
            <w:pPr>
              <w:autoSpaceDN w:val="0"/>
              <w:spacing w:line="300" w:lineRule="exact"/>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天津市级</w:t>
            </w:r>
          </w:p>
        </w:tc>
        <w:tc>
          <w:tcPr>
            <w:tcW w:w="839" w:type="dxa"/>
            <w:vAlign w:val="center"/>
          </w:tcPr>
          <w:p>
            <w:pPr>
              <w:autoSpaceDN w:val="0"/>
              <w:spacing w:line="300" w:lineRule="exact"/>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0.8</w:t>
            </w:r>
          </w:p>
        </w:tc>
        <w:tc>
          <w:tcPr>
            <w:tcW w:w="709" w:type="dxa"/>
            <w:vAlign w:val="center"/>
          </w:tcPr>
          <w:p>
            <w:pPr>
              <w:autoSpaceDN w:val="0"/>
              <w:spacing w:line="300" w:lineRule="exact"/>
              <w:jc w:val="center"/>
              <w:rPr>
                <w:rFonts w:hint="default"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1</w:t>
            </w:r>
          </w:p>
        </w:tc>
        <w:tc>
          <w:tcPr>
            <w:tcW w:w="709" w:type="dxa"/>
            <w:vAlign w:val="center"/>
          </w:tcPr>
          <w:p>
            <w:pPr>
              <w:autoSpaceDN w:val="0"/>
              <w:spacing w:line="300" w:lineRule="exact"/>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1</w:t>
            </w:r>
          </w:p>
        </w:tc>
        <w:tc>
          <w:tcPr>
            <w:tcW w:w="709" w:type="dxa"/>
            <w:vAlign w:val="center"/>
          </w:tcPr>
          <w:p>
            <w:pPr>
              <w:autoSpaceDN w:val="0"/>
              <w:spacing w:line="300" w:lineRule="exact"/>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0.8</w:t>
            </w:r>
          </w:p>
        </w:tc>
        <w:tc>
          <w:tcPr>
            <w:tcW w:w="709" w:type="dxa"/>
            <w:vAlign w:val="center"/>
          </w:tcPr>
          <w:p>
            <w:pPr>
              <w:autoSpaceDN w:val="0"/>
              <w:spacing w:line="300" w:lineRule="exact"/>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0.8</w:t>
            </w:r>
          </w:p>
        </w:tc>
        <w:tc>
          <w:tcPr>
            <w:tcW w:w="709" w:type="dxa"/>
            <w:vAlign w:val="center"/>
          </w:tcPr>
          <w:p>
            <w:pPr>
              <w:autoSpaceDN w:val="0"/>
              <w:spacing w:line="300" w:lineRule="exact"/>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0.8</w:t>
            </w:r>
          </w:p>
        </w:tc>
        <w:tc>
          <w:tcPr>
            <w:tcW w:w="709" w:type="dxa"/>
            <w:vAlign w:val="center"/>
          </w:tcPr>
          <w:p>
            <w:pPr>
              <w:autoSpaceDN w:val="0"/>
              <w:spacing w:line="300" w:lineRule="exact"/>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0.8</w:t>
            </w:r>
          </w:p>
        </w:tc>
        <w:tc>
          <w:tcPr>
            <w:tcW w:w="903" w:type="dxa"/>
            <w:vAlign w:val="center"/>
          </w:tcPr>
          <w:p>
            <w:pPr>
              <w:autoSpaceDN w:val="0"/>
              <w:spacing w:line="300" w:lineRule="exact"/>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0.8</w:t>
            </w:r>
          </w:p>
        </w:tc>
        <w:tc>
          <w:tcPr>
            <w:tcW w:w="903" w:type="dxa"/>
            <w:vAlign w:val="center"/>
          </w:tcPr>
          <w:p>
            <w:pPr>
              <w:autoSpaceDN w:val="0"/>
              <w:spacing w:line="300" w:lineRule="exact"/>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0.8</w:t>
            </w:r>
          </w:p>
        </w:tc>
        <w:tc>
          <w:tcPr>
            <w:tcW w:w="903" w:type="dxa"/>
            <w:vAlign w:val="center"/>
          </w:tcPr>
          <w:p>
            <w:pPr>
              <w:autoSpaceDN w:val="0"/>
              <w:spacing w:line="300" w:lineRule="exact"/>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w:t>
            </w:r>
          </w:p>
        </w:tc>
        <w:tc>
          <w:tcPr>
            <w:tcW w:w="903" w:type="dxa"/>
            <w:vAlign w:val="center"/>
          </w:tcPr>
          <w:p>
            <w:pPr>
              <w:autoSpaceDN w:val="0"/>
              <w:spacing w:line="300" w:lineRule="exact"/>
              <w:jc w:val="center"/>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jc w:val="center"/>
        </w:trPr>
        <w:tc>
          <w:tcPr>
            <w:tcW w:w="1241" w:type="dxa"/>
            <w:vAlign w:val="center"/>
          </w:tcPr>
          <w:p>
            <w:pPr>
              <w:autoSpaceDN w:val="0"/>
              <w:spacing w:line="300" w:lineRule="exact"/>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校级</w:t>
            </w:r>
          </w:p>
        </w:tc>
        <w:tc>
          <w:tcPr>
            <w:tcW w:w="839" w:type="dxa"/>
            <w:vAlign w:val="center"/>
          </w:tcPr>
          <w:p>
            <w:pPr>
              <w:autoSpaceDN w:val="0"/>
              <w:spacing w:line="300" w:lineRule="exact"/>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0.5</w:t>
            </w:r>
          </w:p>
        </w:tc>
        <w:tc>
          <w:tcPr>
            <w:tcW w:w="709" w:type="dxa"/>
            <w:vAlign w:val="center"/>
          </w:tcPr>
          <w:p>
            <w:pPr>
              <w:autoSpaceDN w:val="0"/>
              <w:spacing w:line="300" w:lineRule="exact"/>
              <w:jc w:val="center"/>
              <w:rPr>
                <w:rFonts w:hint="default"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0.7</w:t>
            </w:r>
          </w:p>
        </w:tc>
        <w:tc>
          <w:tcPr>
            <w:tcW w:w="709" w:type="dxa"/>
            <w:vAlign w:val="center"/>
          </w:tcPr>
          <w:p>
            <w:pPr>
              <w:autoSpaceDN w:val="0"/>
              <w:spacing w:line="300" w:lineRule="exact"/>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0.7</w:t>
            </w:r>
          </w:p>
        </w:tc>
        <w:tc>
          <w:tcPr>
            <w:tcW w:w="709" w:type="dxa"/>
            <w:vAlign w:val="center"/>
          </w:tcPr>
          <w:p>
            <w:pPr>
              <w:autoSpaceDN w:val="0"/>
              <w:spacing w:line="300" w:lineRule="exact"/>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0.5</w:t>
            </w:r>
          </w:p>
        </w:tc>
        <w:tc>
          <w:tcPr>
            <w:tcW w:w="709" w:type="dxa"/>
            <w:vAlign w:val="center"/>
          </w:tcPr>
          <w:p>
            <w:pPr>
              <w:autoSpaceDN w:val="0"/>
              <w:spacing w:line="300" w:lineRule="exact"/>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0.5</w:t>
            </w:r>
          </w:p>
        </w:tc>
        <w:tc>
          <w:tcPr>
            <w:tcW w:w="709" w:type="dxa"/>
            <w:vAlign w:val="center"/>
          </w:tcPr>
          <w:p>
            <w:pPr>
              <w:autoSpaceDN w:val="0"/>
              <w:spacing w:line="300" w:lineRule="exact"/>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0.5</w:t>
            </w:r>
          </w:p>
        </w:tc>
        <w:tc>
          <w:tcPr>
            <w:tcW w:w="709" w:type="dxa"/>
            <w:vAlign w:val="center"/>
          </w:tcPr>
          <w:p>
            <w:pPr>
              <w:autoSpaceDN w:val="0"/>
              <w:spacing w:line="300" w:lineRule="exact"/>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0.5</w:t>
            </w:r>
          </w:p>
        </w:tc>
        <w:tc>
          <w:tcPr>
            <w:tcW w:w="903" w:type="dxa"/>
            <w:vAlign w:val="center"/>
          </w:tcPr>
          <w:p>
            <w:pPr>
              <w:autoSpaceDN w:val="0"/>
              <w:spacing w:line="300" w:lineRule="exact"/>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0.5</w:t>
            </w:r>
          </w:p>
        </w:tc>
        <w:tc>
          <w:tcPr>
            <w:tcW w:w="903" w:type="dxa"/>
            <w:vAlign w:val="center"/>
          </w:tcPr>
          <w:p>
            <w:pPr>
              <w:autoSpaceDN w:val="0"/>
              <w:spacing w:line="300" w:lineRule="exact"/>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0.5</w:t>
            </w:r>
          </w:p>
        </w:tc>
        <w:tc>
          <w:tcPr>
            <w:tcW w:w="903" w:type="dxa"/>
            <w:vAlign w:val="center"/>
          </w:tcPr>
          <w:p>
            <w:pPr>
              <w:autoSpaceDN w:val="0"/>
              <w:spacing w:line="300" w:lineRule="exact"/>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0.5</w:t>
            </w:r>
          </w:p>
        </w:tc>
        <w:tc>
          <w:tcPr>
            <w:tcW w:w="903" w:type="dxa"/>
            <w:vAlign w:val="center"/>
          </w:tcPr>
          <w:p>
            <w:pPr>
              <w:autoSpaceDN w:val="0"/>
              <w:spacing w:line="300" w:lineRule="exact"/>
              <w:jc w:val="center"/>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0.5</w:t>
            </w:r>
          </w:p>
        </w:tc>
      </w:tr>
    </w:tbl>
    <w:p>
      <w:pPr>
        <w:keepNext w:val="0"/>
        <w:keepLines w:val="0"/>
        <w:pageBreakBefore w:val="0"/>
        <w:widowControl w:val="0"/>
        <w:shd w:val="solid" w:color="FFFFFF" w:fill="auto"/>
        <w:kinsoku/>
        <w:wordWrap/>
        <w:overflowPunct/>
        <w:topLinePunct w:val="0"/>
        <w:autoSpaceDE/>
        <w:autoSpaceDN w:val="0"/>
        <w:bidi w:val="0"/>
        <w:adjustRightInd/>
        <w:snapToGrid/>
        <w:spacing w:before="144" w:beforeLines="50" w:line="520" w:lineRule="exact"/>
        <w:ind w:firstLine="640" w:firstLineChars="20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备注：</w:t>
      </w:r>
    </w:p>
    <w:p>
      <w:pPr>
        <w:keepNext w:val="0"/>
        <w:keepLines w:val="0"/>
        <w:pageBreakBefore w:val="0"/>
        <w:widowControl w:val="0"/>
        <w:shd w:val="solid" w:color="FFFFFF" w:fill="auto"/>
        <w:kinsoku/>
        <w:wordWrap/>
        <w:overflowPunct/>
        <w:topLinePunct w:val="0"/>
        <w:autoSpaceDE/>
        <w:autoSpaceDN w:val="0"/>
        <w:bidi w:val="0"/>
        <w:adjustRightInd/>
        <w:snapToGrid/>
        <w:spacing w:before="144" w:beforeLines="50" w:line="520" w:lineRule="exact"/>
        <w:ind w:firstLine="640" w:firstLineChars="20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（1）同一个人荣誉称号加分取最高等级加分</w:t>
      </w:r>
    </w:p>
    <w:p>
      <w:pPr>
        <w:keepNext w:val="0"/>
        <w:keepLines w:val="0"/>
        <w:pageBreakBefore w:val="0"/>
        <w:widowControl w:val="0"/>
        <w:shd w:val="solid" w:color="FFFFFF" w:fill="auto"/>
        <w:kinsoku/>
        <w:wordWrap/>
        <w:overflowPunct/>
        <w:topLinePunct w:val="0"/>
        <w:autoSpaceDE/>
        <w:autoSpaceDN w:val="0"/>
        <w:bidi w:val="0"/>
        <w:adjustRightInd/>
        <w:snapToGrid/>
        <w:spacing w:before="144" w:beforeLines="50" w:line="520" w:lineRule="exact"/>
        <w:ind w:firstLine="640" w:firstLineChars="200"/>
        <w:jc w:val="left"/>
        <w:textAlignment w:val="auto"/>
        <w:rPr>
          <w:rFonts w:hint="eastAsia" w:ascii="仿宋_GB2312" w:hAnsi="仿宋_GB2312" w:eastAsia="仿宋_GB2312" w:cs="仿宋_GB2312"/>
          <w:b/>
          <w:sz w:val="32"/>
          <w:szCs w:val="32"/>
          <w:highlight w:val="none"/>
        </w:rPr>
      </w:pPr>
      <w:r>
        <w:rPr>
          <w:rFonts w:hint="eastAsia" w:ascii="仿宋_GB2312" w:hAnsi="仿宋_GB2312" w:eastAsia="仿宋_GB2312" w:cs="仿宋_GB2312"/>
          <w:sz w:val="32"/>
          <w:szCs w:val="32"/>
          <w:highlight w:val="none"/>
        </w:rPr>
        <w:t>（2）不同类型个人荣誉之间可以叠加累计</w:t>
      </w:r>
    </w:p>
    <w:p>
      <w:pPr>
        <w:shd w:val="solid" w:color="FFFFFF" w:fill="auto"/>
        <w:autoSpaceDN w:val="0"/>
        <w:spacing w:before="144" w:beforeLines="50" w:after="144" w:afterLines="50" w:line="560" w:lineRule="exact"/>
        <w:ind w:firstLine="643" w:firstLineChars="200"/>
        <w:jc w:val="left"/>
        <w:rPr>
          <w:rFonts w:hint="eastAsia" w:ascii="仿宋_GB2312" w:hAnsi="仿宋_GB2312" w:eastAsia="仿宋_GB2312" w:cs="仿宋_GB2312"/>
          <w:b/>
          <w:sz w:val="32"/>
          <w:szCs w:val="32"/>
          <w:highlight w:val="none"/>
        </w:rPr>
      </w:pPr>
      <w:r>
        <w:rPr>
          <w:rFonts w:hint="eastAsia" w:ascii="仿宋_GB2312" w:hAnsi="仿宋_GB2312" w:eastAsia="仿宋_GB2312" w:cs="仿宋_GB2312"/>
          <w:b/>
          <w:sz w:val="32"/>
          <w:szCs w:val="32"/>
          <w:highlight w:val="none"/>
        </w:rPr>
        <w:t>2.集体荣誉称号加分项目及分值：</w:t>
      </w:r>
    </w:p>
    <w:tbl>
      <w:tblPr>
        <w:tblStyle w:val="7"/>
        <w:tblpPr w:leftFromText="180" w:rightFromText="180" w:vertAnchor="text" w:horzAnchor="page" w:tblpX="1305" w:tblpY="441"/>
        <w:tblOverlap w:val="never"/>
        <w:tblW w:w="976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03"/>
        <w:gridCol w:w="851"/>
        <w:gridCol w:w="831"/>
        <w:gridCol w:w="1032"/>
        <w:gridCol w:w="980"/>
        <w:gridCol w:w="895"/>
        <w:gridCol w:w="764"/>
        <w:gridCol w:w="736"/>
        <w:gridCol w:w="908"/>
        <w:gridCol w:w="995"/>
        <w:gridCol w:w="967"/>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031" w:hRule="atLeast"/>
        </w:trPr>
        <w:tc>
          <w:tcPr>
            <w:tcW w:w="803" w:type="dxa"/>
            <w:vAlign w:val="center"/>
          </w:tcPr>
          <w:p>
            <w:pPr>
              <w:autoSpaceDN w:val="0"/>
              <w:spacing w:line="312"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名称</w:t>
            </w:r>
          </w:p>
        </w:tc>
        <w:tc>
          <w:tcPr>
            <w:tcW w:w="851" w:type="dxa"/>
            <w:vAlign w:val="center"/>
          </w:tcPr>
          <w:p>
            <w:pPr>
              <w:autoSpaceDN w:val="0"/>
              <w:spacing w:line="240" w:lineRule="exact"/>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最佳</w:t>
            </w:r>
          </w:p>
          <w:p>
            <w:pPr>
              <w:autoSpaceDN w:val="0"/>
              <w:spacing w:line="240" w:lineRule="exact"/>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党日</w:t>
            </w:r>
          </w:p>
        </w:tc>
        <w:tc>
          <w:tcPr>
            <w:tcW w:w="831" w:type="dxa"/>
            <w:vAlign w:val="center"/>
          </w:tcPr>
          <w:p>
            <w:pPr>
              <w:autoSpaceDN w:val="0"/>
              <w:spacing w:line="240" w:lineRule="exact"/>
              <w:jc w:val="center"/>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最佳团日</w:t>
            </w:r>
          </w:p>
        </w:tc>
        <w:tc>
          <w:tcPr>
            <w:tcW w:w="1032" w:type="dxa"/>
            <w:vAlign w:val="center"/>
          </w:tcPr>
          <w:p>
            <w:pPr>
              <w:autoSpaceDN w:val="0"/>
              <w:spacing w:line="240" w:lineRule="exact"/>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五四红旗团支部标兵</w:t>
            </w:r>
          </w:p>
        </w:tc>
        <w:tc>
          <w:tcPr>
            <w:tcW w:w="980" w:type="dxa"/>
            <w:vAlign w:val="center"/>
          </w:tcPr>
          <w:p>
            <w:pPr>
              <w:autoSpaceDN w:val="0"/>
              <w:spacing w:line="240" w:lineRule="exact"/>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五四红旗团支部</w:t>
            </w:r>
          </w:p>
        </w:tc>
        <w:tc>
          <w:tcPr>
            <w:tcW w:w="895" w:type="dxa"/>
            <w:vAlign w:val="center"/>
          </w:tcPr>
          <w:p>
            <w:pPr>
              <w:autoSpaceDN w:val="0"/>
              <w:spacing w:line="240" w:lineRule="exact"/>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优良学风集体</w:t>
            </w:r>
          </w:p>
        </w:tc>
        <w:tc>
          <w:tcPr>
            <w:tcW w:w="764" w:type="dxa"/>
            <w:vAlign w:val="center"/>
          </w:tcPr>
          <w:p>
            <w:pPr>
              <w:autoSpaceDN w:val="0"/>
              <w:spacing w:line="240" w:lineRule="exact"/>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先进</w:t>
            </w:r>
          </w:p>
          <w:p>
            <w:pPr>
              <w:autoSpaceDN w:val="0"/>
              <w:spacing w:line="240" w:lineRule="exact"/>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集体</w:t>
            </w:r>
          </w:p>
        </w:tc>
        <w:tc>
          <w:tcPr>
            <w:tcW w:w="736" w:type="dxa"/>
            <w:vAlign w:val="center"/>
          </w:tcPr>
          <w:p>
            <w:pPr>
              <w:autoSpaceDN w:val="0"/>
              <w:spacing w:line="240" w:lineRule="exact"/>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优秀</w:t>
            </w:r>
          </w:p>
          <w:p>
            <w:pPr>
              <w:autoSpaceDN w:val="0"/>
              <w:spacing w:line="240" w:lineRule="exact"/>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宿舍</w:t>
            </w:r>
          </w:p>
        </w:tc>
        <w:tc>
          <w:tcPr>
            <w:tcW w:w="908" w:type="dxa"/>
            <w:vAlign w:val="center"/>
          </w:tcPr>
          <w:p>
            <w:pPr>
              <w:autoSpaceDN w:val="0"/>
              <w:spacing w:line="240" w:lineRule="exact"/>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活力</w:t>
            </w:r>
          </w:p>
          <w:p>
            <w:pPr>
              <w:autoSpaceDN w:val="0"/>
              <w:spacing w:line="240" w:lineRule="exact"/>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团支部</w:t>
            </w:r>
          </w:p>
        </w:tc>
        <w:tc>
          <w:tcPr>
            <w:tcW w:w="995" w:type="dxa"/>
            <w:vAlign w:val="center"/>
          </w:tcPr>
          <w:p>
            <w:pPr>
              <w:autoSpaceDN w:val="0"/>
              <w:spacing w:line="240" w:lineRule="exact"/>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义务劳动先进集体</w:t>
            </w:r>
          </w:p>
        </w:tc>
        <w:tc>
          <w:tcPr>
            <w:tcW w:w="967" w:type="dxa"/>
            <w:vAlign w:val="center"/>
          </w:tcPr>
          <w:p>
            <w:pPr>
              <w:autoSpaceDN w:val="0"/>
              <w:spacing w:line="240" w:lineRule="exact"/>
              <w:jc w:val="center"/>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sz w:val="24"/>
                <w:szCs w:val="24"/>
                <w:highlight w:val="none"/>
                <w:lang w:eastAsia="zh-CN"/>
              </w:rPr>
              <w:t>团学工作先进集体</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803" w:type="dxa"/>
            <w:vAlign w:val="center"/>
          </w:tcPr>
          <w:p>
            <w:pPr>
              <w:autoSpaceDN w:val="0"/>
              <w:spacing w:line="312"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天津市级</w:t>
            </w:r>
          </w:p>
        </w:tc>
        <w:tc>
          <w:tcPr>
            <w:tcW w:w="851" w:type="dxa"/>
            <w:vAlign w:val="center"/>
          </w:tcPr>
          <w:p>
            <w:pPr>
              <w:autoSpaceDN w:val="0"/>
              <w:spacing w:line="312"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w:t>
            </w:r>
          </w:p>
        </w:tc>
        <w:tc>
          <w:tcPr>
            <w:tcW w:w="831" w:type="dxa"/>
            <w:vAlign w:val="center"/>
          </w:tcPr>
          <w:p>
            <w:pPr>
              <w:autoSpaceDN w:val="0"/>
              <w:spacing w:line="312" w:lineRule="auto"/>
              <w:jc w:val="center"/>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1</w:t>
            </w:r>
          </w:p>
        </w:tc>
        <w:tc>
          <w:tcPr>
            <w:tcW w:w="1032" w:type="dxa"/>
            <w:vAlign w:val="center"/>
          </w:tcPr>
          <w:p>
            <w:pPr>
              <w:autoSpaceDN w:val="0"/>
              <w:spacing w:line="312"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w:t>
            </w:r>
          </w:p>
        </w:tc>
        <w:tc>
          <w:tcPr>
            <w:tcW w:w="980" w:type="dxa"/>
            <w:vAlign w:val="center"/>
          </w:tcPr>
          <w:p>
            <w:pPr>
              <w:autoSpaceDN w:val="0"/>
              <w:spacing w:line="312"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w:t>
            </w:r>
          </w:p>
        </w:tc>
        <w:tc>
          <w:tcPr>
            <w:tcW w:w="895" w:type="dxa"/>
            <w:vAlign w:val="center"/>
          </w:tcPr>
          <w:p>
            <w:pPr>
              <w:autoSpaceDN w:val="0"/>
              <w:spacing w:line="312"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w:t>
            </w:r>
          </w:p>
        </w:tc>
        <w:tc>
          <w:tcPr>
            <w:tcW w:w="764" w:type="dxa"/>
            <w:vAlign w:val="center"/>
          </w:tcPr>
          <w:p>
            <w:pPr>
              <w:autoSpaceDN w:val="0"/>
              <w:spacing w:line="312"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w:t>
            </w:r>
          </w:p>
        </w:tc>
        <w:tc>
          <w:tcPr>
            <w:tcW w:w="736" w:type="dxa"/>
            <w:vAlign w:val="center"/>
          </w:tcPr>
          <w:p>
            <w:pPr>
              <w:autoSpaceDN w:val="0"/>
              <w:spacing w:line="312"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w:t>
            </w:r>
          </w:p>
        </w:tc>
        <w:tc>
          <w:tcPr>
            <w:tcW w:w="908" w:type="dxa"/>
            <w:vAlign w:val="center"/>
          </w:tcPr>
          <w:p>
            <w:pPr>
              <w:autoSpaceDN w:val="0"/>
              <w:spacing w:line="312"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w:t>
            </w:r>
          </w:p>
        </w:tc>
        <w:tc>
          <w:tcPr>
            <w:tcW w:w="995" w:type="dxa"/>
            <w:vAlign w:val="center"/>
          </w:tcPr>
          <w:p>
            <w:pPr>
              <w:autoSpaceDN w:val="0"/>
              <w:spacing w:line="312"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w:t>
            </w:r>
          </w:p>
        </w:tc>
        <w:tc>
          <w:tcPr>
            <w:tcW w:w="967" w:type="dxa"/>
            <w:vAlign w:val="center"/>
          </w:tcPr>
          <w:p>
            <w:pPr>
              <w:autoSpaceDN w:val="0"/>
              <w:spacing w:line="312" w:lineRule="auto"/>
              <w:jc w:val="center"/>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1</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trPr>
        <w:tc>
          <w:tcPr>
            <w:tcW w:w="803" w:type="dxa"/>
            <w:vAlign w:val="center"/>
          </w:tcPr>
          <w:p>
            <w:pPr>
              <w:autoSpaceDN w:val="0"/>
              <w:spacing w:line="312"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校级</w:t>
            </w:r>
          </w:p>
        </w:tc>
        <w:tc>
          <w:tcPr>
            <w:tcW w:w="851" w:type="dxa"/>
            <w:vAlign w:val="center"/>
          </w:tcPr>
          <w:p>
            <w:pPr>
              <w:autoSpaceDN w:val="0"/>
              <w:spacing w:line="312"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0.5</w:t>
            </w:r>
          </w:p>
        </w:tc>
        <w:tc>
          <w:tcPr>
            <w:tcW w:w="831" w:type="dxa"/>
            <w:vAlign w:val="center"/>
          </w:tcPr>
          <w:p>
            <w:pPr>
              <w:autoSpaceDN w:val="0"/>
              <w:spacing w:line="312" w:lineRule="auto"/>
              <w:jc w:val="center"/>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0.5</w:t>
            </w:r>
          </w:p>
        </w:tc>
        <w:tc>
          <w:tcPr>
            <w:tcW w:w="1032" w:type="dxa"/>
            <w:vAlign w:val="center"/>
          </w:tcPr>
          <w:p>
            <w:pPr>
              <w:autoSpaceDN w:val="0"/>
              <w:spacing w:line="312"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0.8</w:t>
            </w:r>
          </w:p>
        </w:tc>
        <w:tc>
          <w:tcPr>
            <w:tcW w:w="980" w:type="dxa"/>
            <w:vAlign w:val="center"/>
          </w:tcPr>
          <w:p>
            <w:pPr>
              <w:autoSpaceDN w:val="0"/>
              <w:spacing w:line="312"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0.5</w:t>
            </w:r>
          </w:p>
        </w:tc>
        <w:tc>
          <w:tcPr>
            <w:tcW w:w="895" w:type="dxa"/>
            <w:vAlign w:val="center"/>
          </w:tcPr>
          <w:p>
            <w:pPr>
              <w:autoSpaceDN w:val="0"/>
              <w:spacing w:line="312"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0.5</w:t>
            </w:r>
          </w:p>
        </w:tc>
        <w:tc>
          <w:tcPr>
            <w:tcW w:w="764" w:type="dxa"/>
            <w:vAlign w:val="center"/>
          </w:tcPr>
          <w:p>
            <w:pPr>
              <w:autoSpaceDN w:val="0"/>
              <w:spacing w:line="312"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0.8</w:t>
            </w:r>
          </w:p>
        </w:tc>
        <w:tc>
          <w:tcPr>
            <w:tcW w:w="736" w:type="dxa"/>
            <w:vAlign w:val="center"/>
          </w:tcPr>
          <w:p>
            <w:pPr>
              <w:autoSpaceDN w:val="0"/>
              <w:spacing w:line="312"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w:t>
            </w:r>
          </w:p>
        </w:tc>
        <w:tc>
          <w:tcPr>
            <w:tcW w:w="908" w:type="dxa"/>
            <w:vAlign w:val="center"/>
          </w:tcPr>
          <w:p>
            <w:pPr>
              <w:autoSpaceDN w:val="0"/>
              <w:spacing w:line="312"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0.5</w:t>
            </w:r>
          </w:p>
        </w:tc>
        <w:tc>
          <w:tcPr>
            <w:tcW w:w="995" w:type="dxa"/>
            <w:vAlign w:val="center"/>
          </w:tcPr>
          <w:p>
            <w:pPr>
              <w:autoSpaceDN w:val="0"/>
              <w:spacing w:line="312"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0.5</w:t>
            </w:r>
          </w:p>
        </w:tc>
        <w:tc>
          <w:tcPr>
            <w:tcW w:w="967" w:type="dxa"/>
            <w:vAlign w:val="center"/>
          </w:tcPr>
          <w:p>
            <w:pPr>
              <w:autoSpaceDN w:val="0"/>
              <w:spacing w:line="312" w:lineRule="auto"/>
              <w:jc w:val="center"/>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0.5</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trPr>
        <w:tc>
          <w:tcPr>
            <w:tcW w:w="803" w:type="dxa"/>
            <w:vAlign w:val="center"/>
          </w:tcPr>
          <w:p>
            <w:pPr>
              <w:autoSpaceDN w:val="0"/>
              <w:spacing w:line="312"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院级</w:t>
            </w:r>
          </w:p>
        </w:tc>
        <w:tc>
          <w:tcPr>
            <w:tcW w:w="851" w:type="dxa"/>
            <w:vAlign w:val="center"/>
          </w:tcPr>
          <w:p>
            <w:pPr>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0.3</w:t>
            </w:r>
          </w:p>
        </w:tc>
        <w:tc>
          <w:tcPr>
            <w:tcW w:w="831" w:type="dxa"/>
            <w:vAlign w:val="center"/>
          </w:tcPr>
          <w:p>
            <w:pPr>
              <w:jc w:val="center"/>
              <w:rPr>
                <w:rFonts w:hint="default"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w:t>
            </w:r>
          </w:p>
        </w:tc>
        <w:tc>
          <w:tcPr>
            <w:tcW w:w="1032" w:type="dxa"/>
            <w:vAlign w:val="center"/>
          </w:tcPr>
          <w:p>
            <w:pPr>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w:t>
            </w:r>
          </w:p>
        </w:tc>
        <w:tc>
          <w:tcPr>
            <w:tcW w:w="980" w:type="dxa"/>
            <w:vAlign w:val="center"/>
          </w:tcPr>
          <w:p>
            <w:pPr>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0.3</w:t>
            </w:r>
          </w:p>
        </w:tc>
        <w:tc>
          <w:tcPr>
            <w:tcW w:w="895" w:type="dxa"/>
            <w:vAlign w:val="center"/>
          </w:tcPr>
          <w:p>
            <w:pPr>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0.3</w:t>
            </w:r>
          </w:p>
        </w:tc>
        <w:tc>
          <w:tcPr>
            <w:tcW w:w="764" w:type="dxa"/>
            <w:vAlign w:val="center"/>
          </w:tcPr>
          <w:p>
            <w:pPr>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w:t>
            </w:r>
          </w:p>
        </w:tc>
        <w:tc>
          <w:tcPr>
            <w:tcW w:w="736" w:type="dxa"/>
            <w:vAlign w:val="center"/>
          </w:tcPr>
          <w:p>
            <w:pPr>
              <w:autoSpaceDN w:val="0"/>
              <w:spacing w:line="312"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0.5</w:t>
            </w:r>
          </w:p>
        </w:tc>
        <w:tc>
          <w:tcPr>
            <w:tcW w:w="908" w:type="dxa"/>
            <w:vAlign w:val="center"/>
          </w:tcPr>
          <w:p>
            <w:pPr>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0.3</w:t>
            </w:r>
          </w:p>
        </w:tc>
        <w:tc>
          <w:tcPr>
            <w:tcW w:w="995" w:type="dxa"/>
            <w:vAlign w:val="center"/>
          </w:tcPr>
          <w:p>
            <w:pPr>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w:t>
            </w:r>
          </w:p>
        </w:tc>
        <w:tc>
          <w:tcPr>
            <w:tcW w:w="967" w:type="dxa"/>
            <w:vAlign w:val="center"/>
          </w:tcPr>
          <w:p>
            <w:pPr>
              <w:jc w:val="center"/>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w:t>
            </w:r>
          </w:p>
        </w:tc>
      </w:tr>
    </w:tbl>
    <w:p>
      <w:pPr>
        <w:keepNext w:val="0"/>
        <w:keepLines w:val="0"/>
        <w:pageBreakBefore w:val="0"/>
        <w:widowControl w:val="0"/>
        <w:shd w:val="solid" w:color="FFFFFF" w:fill="auto"/>
        <w:kinsoku/>
        <w:wordWrap/>
        <w:overflowPunct/>
        <w:topLinePunct w:val="0"/>
        <w:autoSpaceDE/>
        <w:autoSpaceDN w:val="0"/>
        <w:bidi w:val="0"/>
        <w:adjustRightInd/>
        <w:snapToGrid/>
        <w:spacing w:before="144" w:beforeLines="50" w:line="520" w:lineRule="exact"/>
        <w:ind w:firstLine="640" w:firstLineChars="20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备注：</w:t>
      </w:r>
    </w:p>
    <w:p>
      <w:pPr>
        <w:keepNext w:val="0"/>
        <w:keepLines w:val="0"/>
        <w:pageBreakBefore w:val="0"/>
        <w:widowControl w:val="0"/>
        <w:shd w:val="solid" w:color="FFFFFF" w:fill="auto"/>
        <w:kinsoku/>
        <w:wordWrap/>
        <w:overflowPunct/>
        <w:topLinePunct w:val="0"/>
        <w:autoSpaceDE/>
        <w:autoSpaceDN w:val="0"/>
        <w:bidi w:val="0"/>
        <w:adjustRightInd/>
        <w:snapToGrid/>
        <w:spacing w:before="144" w:beforeLines="50" w:line="520" w:lineRule="exact"/>
        <w:ind w:firstLine="640" w:firstLineChars="20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（1）学生党支部、学生班级、学生宿舍等获得集体荣誉称号，则该集体每个成员加相应分值。</w:t>
      </w:r>
    </w:p>
    <w:p>
      <w:pPr>
        <w:keepNext w:val="0"/>
        <w:keepLines w:val="0"/>
        <w:pageBreakBefore w:val="0"/>
        <w:widowControl w:val="0"/>
        <w:shd w:val="solid" w:color="FFFFFF" w:fill="auto"/>
        <w:kinsoku/>
        <w:wordWrap/>
        <w:overflowPunct/>
        <w:topLinePunct w:val="0"/>
        <w:autoSpaceDE/>
        <w:autoSpaceDN w:val="0"/>
        <w:bidi w:val="0"/>
        <w:adjustRightInd/>
        <w:snapToGrid/>
        <w:spacing w:before="144" w:beforeLines="50" w:line="520" w:lineRule="exact"/>
        <w:ind w:firstLine="640" w:firstLineChars="20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（2）同一荣誉称号加分取最高等级分值进行加分（五四红旗团支部标兵、五四红旗团支部为同一荣誉，优良学风集体、先进集体为同一荣誉）；不同荣誉之间可以叠加累计。</w:t>
      </w:r>
    </w:p>
    <w:p>
      <w:pPr>
        <w:shd w:val="solid" w:color="FFFFFF" w:fill="auto"/>
        <w:autoSpaceDN w:val="0"/>
        <w:spacing w:before="144" w:beforeLines="50" w:after="144" w:afterLines="50" w:line="560" w:lineRule="exact"/>
        <w:ind w:firstLine="643" w:firstLineChars="200"/>
        <w:jc w:val="left"/>
        <w:rPr>
          <w:rFonts w:hint="eastAsia" w:ascii="仿宋_GB2312" w:hAnsi="仿宋_GB2312" w:eastAsia="仿宋_GB2312" w:cs="仿宋_GB2312"/>
          <w:b/>
          <w:sz w:val="32"/>
          <w:szCs w:val="32"/>
          <w:highlight w:val="none"/>
        </w:rPr>
      </w:pPr>
      <w:r>
        <w:rPr>
          <w:rFonts w:hint="eastAsia" w:ascii="仿宋_GB2312" w:hAnsi="仿宋_GB2312" w:eastAsia="仿宋_GB2312" w:cs="仿宋_GB2312"/>
          <w:b/>
          <w:sz w:val="32"/>
          <w:szCs w:val="32"/>
          <w:highlight w:val="none"/>
        </w:rPr>
        <w:t>3.社会工作加分项目及分值：</w:t>
      </w:r>
    </w:p>
    <w:p>
      <w:pPr>
        <w:spacing w:before="144" w:beforeLines="50" w:after="144" w:afterLines="50" w:line="560" w:lineRule="exact"/>
        <w:ind w:firstLine="640" w:firstLineChars="200"/>
        <w:jc w:val="left"/>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担任学校、学院、班级、学院社团的学生干部，任期内（一般为一年），工作尽职尽责，能够很好的完成本职工作，可以申请加分。</w:t>
      </w:r>
    </w:p>
    <w:p>
      <w:pPr>
        <w:spacing w:before="144" w:beforeLines="50" w:after="144" w:afterLines="50" w:line="560" w:lineRule="exact"/>
        <w:ind w:firstLine="640" w:firstLineChars="200"/>
        <w:jc w:val="left"/>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标准如下：</w:t>
      </w:r>
    </w:p>
    <w:tbl>
      <w:tblPr>
        <w:tblStyle w:val="8"/>
        <w:tblW w:w="11116"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794"/>
        <w:gridCol w:w="794"/>
        <w:gridCol w:w="794"/>
        <w:gridCol w:w="794"/>
        <w:gridCol w:w="794"/>
        <w:gridCol w:w="794"/>
        <w:gridCol w:w="794"/>
        <w:gridCol w:w="794"/>
        <w:gridCol w:w="794"/>
        <w:gridCol w:w="794"/>
        <w:gridCol w:w="794"/>
        <w:gridCol w:w="794"/>
        <w:gridCol w:w="794"/>
        <w:gridCol w:w="79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846" w:hRule="atLeast"/>
          <w:jc w:val="center"/>
        </w:trPr>
        <w:tc>
          <w:tcPr>
            <w:tcW w:w="794" w:type="dxa"/>
            <w:vAlign w:val="center"/>
          </w:tcPr>
          <w:p>
            <w:pPr>
              <w:autoSpaceDN w:val="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名称</w:t>
            </w:r>
          </w:p>
        </w:tc>
        <w:tc>
          <w:tcPr>
            <w:tcW w:w="794" w:type="dxa"/>
            <w:vAlign w:val="center"/>
          </w:tcPr>
          <w:p>
            <w:pPr>
              <w:autoSpaceDN w:val="0"/>
              <w:spacing w:line="240" w:lineRule="exact"/>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校、院学生会主席、副主席</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院团委副书记</w:t>
            </w:r>
          </w:p>
        </w:tc>
        <w:tc>
          <w:tcPr>
            <w:tcW w:w="794" w:type="dxa"/>
            <w:vAlign w:val="center"/>
          </w:tcPr>
          <w:p>
            <w:pPr>
              <w:autoSpaceDN w:val="0"/>
              <w:spacing w:line="240" w:lineRule="exact"/>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院团委学生会部长、社团主席、校学生会部长</w:t>
            </w:r>
          </w:p>
        </w:tc>
        <w:tc>
          <w:tcPr>
            <w:tcW w:w="794" w:type="dxa"/>
            <w:vAlign w:val="center"/>
          </w:tcPr>
          <w:p>
            <w:pPr>
              <w:autoSpaceDN w:val="0"/>
              <w:spacing w:line="240" w:lineRule="exact"/>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社团副主席、部长</w:t>
            </w:r>
          </w:p>
        </w:tc>
        <w:tc>
          <w:tcPr>
            <w:tcW w:w="794" w:type="dxa"/>
            <w:vAlign w:val="center"/>
          </w:tcPr>
          <w:p>
            <w:pPr>
              <w:autoSpaceDN w:val="0"/>
              <w:spacing w:line="240" w:lineRule="exact"/>
              <w:jc w:val="center"/>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sz w:val="24"/>
                <w:szCs w:val="24"/>
                <w:highlight w:val="none"/>
                <w:lang w:eastAsia="zh-CN"/>
              </w:rPr>
              <w:t>党建中心副主任</w:t>
            </w:r>
          </w:p>
        </w:tc>
        <w:tc>
          <w:tcPr>
            <w:tcW w:w="794" w:type="dxa"/>
            <w:vAlign w:val="center"/>
          </w:tcPr>
          <w:p>
            <w:pPr>
              <w:autoSpaceDN w:val="0"/>
              <w:spacing w:line="240" w:lineRule="exact"/>
              <w:jc w:val="center"/>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sz w:val="24"/>
                <w:szCs w:val="24"/>
                <w:highlight w:val="none"/>
                <w:lang w:eastAsia="zh-CN"/>
              </w:rPr>
              <w:t>党建中心部长</w:t>
            </w:r>
          </w:p>
        </w:tc>
        <w:tc>
          <w:tcPr>
            <w:tcW w:w="794" w:type="dxa"/>
            <w:vAlign w:val="center"/>
          </w:tcPr>
          <w:p>
            <w:pPr>
              <w:autoSpaceDN w:val="0"/>
              <w:spacing w:line="240" w:lineRule="exact"/>
              <w:jc w:val="center"/>
              <w:rPr>
                <w:rFonts w:hint="eastAsia" w:ascii="仿宋" w:hAnsi="仿宋" w:eastAsia="仿宋" w:cs="仿宋"/>
                <w:sz w:val="24"/>
                <w:szCs w:val="24"/>
                <w:highlight w:val="none"/>
                <w:lang w:eastAsia="zh-CN"/>
              </w:rPr>
            </w:pPr>
            <w:r>
              <w:rPr>
                <w:rFonts w:hint="eastAsia" w:ascii="仿宋_GB2312" w:hAnsi="仿宋_GB2312" w:eastAsia="仿宋_GB2312" w:cs="仿宋_GB2312"/>
                <w:sz w:val="24"/>
                <w:szCs w:val="24"/>
                <w:highlight w:val="none"/>
                <w:lang w:eastAsia="zh-CN"/>
              </w:rPr>
              <w:t>党建中心副部长</w:t>
            </w:r>
          </w:p>
        </w:tc>
        <w:tc>
          <w:tcPr>
            <w:tcW w:w="794" w:type="dxa"/>
            <w:vAlign w:val="center"/>
          </w:tcPr>
          <w:p>
            <w:pPr>
              <w:autoSpaceDN w:val="0"/>
              <w:spacing w:line="240" w:lineRule="exact"/>
              <w:jc w:val="center"/>
              <w:rPr>
                <w:rFonts w:hint="eastAsia" w:ascii="仿宋_GB2312" w:hAnsi="仿宋_GB2312" w:eastAsia="仿宋_GB2312" w:cs="仿宋_GB2312"/>
                <w:sz w:val="24"/>
                <w:szCs w:val="24"/>
                <w:highlight w:val="none"/>
                <w:lang w:eastAsia="zh-CN"/>
              </w:rPr>
            </w:pPr>
            <w:r>
              <w:rPr>
                <w:rFonts w:hint="eastAsia" w:ascii="仿宋" w:hAnsi="仿宋" w:eastAsia="仿宋" w:cs="仿宋"/>
                <w:sz w:val="24"/>
                <w:szCs w:val="24"/>
                <w:highlight w:val="none"/>
                <w:lang w:eastAsia="zh-CN"/>
              </w:rPr>
              <w:t>党支部支委干事</w:t>
            </w:r>
          </w:p>
        </w:tc>
        <w:tc>
          <w:tcPr>
            <w:tcW w:w="794" w:type="dxa"/>
            <w:vAlign w:val="center"/>
          </w:tcPr>
          <w:p>
            <w:pPr>
              <w:autoSpaceDN w:val="0"/>
              <w:spacing w:line="240" w:lineRule="exact"/>
              <w:jc w:val="center"/>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sz w:val="24"/>
                <w:szCs w:val="24"/>
                <w:highlight w:val="none"/>
                <w:lang w:eastAsia="zh-CN"/>
              </w:rPr>
              <w:t>团支书</w:t>
            </w:r>
          </w:p>
        </w:tc>
        <w:tc>
          <w:tcPr>
            <w:tcW w:w="794" w:type="dxa"/>
            <w:vAlign w:val="center"/>
          </w:tcPr>
          <w:p>
            <w:pPr>
              <w:autoSpaceDN w:val="0"/>
              <w:spacing w:line="240" w:lineRule="exact"/>
              <w:jc w:val="center"/>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sz w:val="24"/>
                <w:szCs w:val="24"/>
                <w:highlight w:val="none"/>
                <w:lang w:eastAsia="zh-CN"/>
              </w:rPr>
              <w:t>副班长、学委</w:t>
            </w:r>
          </w:p>
        </w:tc>
        <w:tc>
          <w:tcPr>
            <w:tcW w:w="794" w:type="dxa"/>
            <w:vAlign w:val="center"/>
          </w:tcPr>
          <w:p>
            <w:pPr>
              <w:autoSpaceDN w:val="0"/>
              <w:spacing w:line="240" w:lineRule="exact"/>
              <w:jc w:val="center"/>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sz w:val="24"/>
                <w:szCs w:val="24"/>
                <w:highlight w:val="none"/>
                <w:lang w:eastAsia="zh-CN"/>
              </w:rPr>
              <w:t>班委（除学委）</w:t>
            </w:r>
          </w:p>
        </w:tc>
        <w:tc>
          <w:tcPr>
            <w:tcW w:w="794" w:type="dxa"/>
            <w:vAlign w:val="center"/>
          </w:tcPr>
          <w:p>
            <w:pPr>
              <w:autoSpaceDN w:val="0"/>
              <w:spacing w:line="240" w:lineRule="exact"/>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优秀</w:t>
            </w:r>
          </w:p>
          <w:p>
            <w:pPr>
              <w:autoSpaceDN w:val="0"/>
              <w:spacing w:line="240" w:lineRule="exact"/>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eastAsia="zh-CN"/>
              </w:rPr>
              <w:t>网格员（</w:t>
            </w:r>
            <w:r>
              <w:rPr>
                <w:rFonts w:hint="eastAsia" w:ascii="仿宋_GB2312" w:hAnsi="仿宋_GB2312" w:eastAsia="仿宋_GB2312" w:cs="仿宋_GB2312"/>
                <w:sz w:val="24"/>
                <w:szCs w:val="24"/>
                <w:highlight w:val="none"/>
              </w:rPr>
              <w:t>宿舍长</w:t>
            </w:r>
            <w:r>
              <w:rPr>
                <w:rFonts w:hint="eastAsia" w:ascii="仿宋_GB2312" w:hAnsi="仿宋_GB2312" w:eastAsia="仿宋_GB2312" w:cs="仿宋_GB2312"/>
                <w:sz w:val="24"/>
                <w:szCs w:val="24"/>
                <w:highlight w:val="none"/>
                <w:lang w:eastAsia="zh-CN"/>
              </w:rPr>
              <w:t>）</w:t>
            </w:r>
          </w:p>
        </w:tc>
        <w:tc>
          <w:tcPr>
            <w:tcW w:w="794" w:type="dxa"/>
            <w:vAlign w:val="center"/>
          </w:tcPr>
          <w:p>
            <w:pPr>
              <w:autoSpaceDN w:val="0"/>
              <w:spacing w:line="240" w:lineRule="exact"/>
              <w:jc w:val="center"/>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网格员（宿舍长）</w:t>
            </w:r>
          </w:p>
        </w:tc>
        <w:tc>
          <w:tcPr>
            <w:tcW w:w="794" w:type="dxa"/>
            <w:vAlign w:val="center"/>
          </w:tcPr>
          <w:p>
            <w:pPr>
              <w:autoSpaceDN w:val="0"/>
              <w:spacing w:line="240" w:lineRule="exact"/>
              <w:jc w:val="center"/>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中英办学项目外方助理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jc w:val="center"/>
        </w:trPr>
        <w:tc>
          <w:tcPr>
            <w:tcW w:w="794" w:type="dxa"/>
            <w:vAlign w:val="center"/>
          </w:tcPr>
          <w:p>
            <w:pPr>
              <w:autoSpaceDN w:val="0"/>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分值</w:t>
            </w:r>
          </w:p>
        </w:tc>
        <w:tc>
          <w:tcPr>
            <w:tcW w:w="794" w:type="dxa"/>
            <w:vAlign w:val="center"/>
          </w:tcPr>
          <w:p>
            <w:pPr>
              <w:autoSpaceDN w:val="0"/>
              <w:spacing w:line="312"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1.5</w:t>
            </w:r>
          </w:p>
        </w:tc>
        <w:tc>
          <w:tcPr>
            <w:tcW w:w="794" w:type="dxa"/>
            <w:vAlign w:val="center"/>
          </w:tcPr>
          <w:p>
            <w:pPr>
              <w:autoSpaceDN w:val="0"/>
              <w:spacing w:line="312"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w:t>
            </w:r>
          </w:p>
        </w:tc>
        <w:tc>
          <w:tcPr>
            <w:tcW w:w="794" w:type="dxa"/>
            <w:vAlign w:val="center"/>
          </w:tcPr>
          <w:p>
            <w:pPr>
              <w:autoSpaceDN w:val="0"/>
              <w:spacing w:line="312"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0.8</w:t>
            </w:r>
          </w:p>
        </w:tc>
        <w:tc>
          <w:tcPr>
            <w:tcW w:w="794" w:type="dxa"/>
            <w:vAlign w:val="center"/>
          </w:tcPr>
          <w:p>
            <w:pPr>
              <w:autoSpaceDN w:val="0"/>
              <w:spacing w:line="312" w:lineRule="auto"/>
              <w:jc w:val="center"/>
              <w:rPr>
                <w:rFonts w:hint="default"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1.5</w:t>
            </w:r>
          </w:p>
        </w:tc>
        <w:tc>
          <w:tcPr>
            <w:tcW w:w="794" w:type="dxa"/>
            <w:vAlign w:val="center"/>
          </w:tcPr>
          <w:p>
            <w:pPr>
              <w:autoSpaceDN w:val="0"/>
              <w:spacing w:line="312" w:lineRule="auto"/>
              <w:jc w:val="center"/>
              <w:rPr>
                <w:rFonts w:hint="default"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1</w:t>
            </w:r>
          </w:p>
        </w:tc>
        <w:tc>
          <w:tcPr>
            <w:tcW w:w="794" w:type="dxa"/>
            <w:vAlign w:val="center"/>
          </w:tcPr>
          <w:p>
            <w:pPr>
              <w:autoSpaceDN w:val="0"/>
              <w:spacing w:line="312" w:lineRule="auto"/>
              <w:jc w:val="center"/>
              <w:rPr>
                <w:rFonts w:hint="default"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0.8</w:t>
            </w:r>
          </w:p>
        </w:tc>
        <w:tc>
          <w:tcPr>
            <w:tcW w:w="794" w:type="dxa"/>
            <w:vAlign w:val="center"/>
          </w:tcPr>
          <w:p>
            <w:pPr>
              <w:autoSpaceDN w:val="0"/>
              <w:spacing w:line="312" w:lineRule="auto"/>
              <w:jc w:val="center"/>
              <w:rPr>
                <w:rFonts w:hint="default"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0.6</w:t>
            </w:r>
          </w:p>
        </w:tc>
        <w:tc>
          <w:tcPr>
            <w:tcW w:w="794" w:type="dxa"/>
            <w:vAlign w:val="center"/>
          </w:tcPr>
          <w:p>
            <w:pPr>
              <w:autoSpaceDN w:val="0"/>
              <w:spacing w:line="312"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1.5</w:t>
            </w:r>
          </w:p>
        </w:tc>
        <w:tc>
          <w:tcPr>
            <w:tcW w:w="794" w:type="dxa"/>
            <w:vAlign w:val="center"/>
          </w:tcPr>
          <w:p>
            <w:pPr>
              <w:autoSpaceDN w:val="0"/>
              <w:spacing w:line="312" w:lineRule="auto"/>
              <w:jc w:val="center"/>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0.8</w:t>
            </w:r>
          </w:p>
        </w:tc>
        <w:tc>
          <w:tcPr>
            <w:tcW w:w="794" w:type="dxa"/>
            <w:vAlign w:val="center"/>
          </w:tcPr>
          <w:p>
            <w:pPr>
              <w:autoSpaceDN w:val="0"/>
              <w:spacing w:line="312" w:lineRule="auto"/>
              <w:jc w:val="center"/>
              <w:rPr>
                <w:rFonts w:hint="default"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0.5</w:t>
            </w:r>
          </w:p>
        </w:tc>
        <w:tc>
          <w:tcPr>
            <w:tcW w:w="794" w:type="dxa"/>
            <w:vAlign w:val="center"/>
          </w:tcPr>
          <w:p>
            <w:pPr>
              <w:autoSpaceDN w:val="0"/>
              <w:spacing w:line="312"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w:t>
            </w:r>
          </w:p>
        </w:tc>
        <w:tc>
          <w:tcPr>
            <w:tcW w:w="794" w:type="dxa"/>
            <w:vAlign w:val="center"/>
          </w:tcPr>
          <w:p>
            <w:pPr>
              <w:autoSpaceDN w:val="0"/>
              <w:spacing w:line="312" w:lineRule="auto"/>
              <w:jc w:val="center"/>
              <w:rPr>
                <w:rFonts w:hint="default"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0.5</w:t>
            </w:r>
          </w:p>
        </w:tc>
        <w:tc>
          <w:tcPr>
            <w:tcW w:w="794" w:type="dxa"/>
            <w:vAlign w:val="center"/>
          </w:tcPr>
          <w:p>
            <w:pPr>
              <w:autoSpaceDN w:val="0"/>
              <w:spacing w:line="312" w:lineRule="auto"/>
              <w:jc w:val="center"/>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0.5</w:t>
            </w:r>
          </w:p>
        </w:tc>
      </w:tr>
    </w:tbl>
    <w:p>
      <w:pPr>
        <w:keepNext w:val="0"/>
        <w:keepLines w:val="0"/>
        <w:pageBreakBefore w:val="0"/>
        <w:widowControl w:val="0"/>
        <w:shd w:val="solid" w:color="FFFFFF" w:fill="auto"/>
        <w:kinsoku/>
        <w:wordWrap/>
        <w:overflowPunct/>
        <w:topLinePunct w:val="0"/>
        <w:autoSpaceDE/>
        <w:autoSpaceDN w:val="0"/>
        <w:bidi w:val="0"/>
        <w:adjustRightInd/>
        <w:snapToGrid/>
        <w:spacing w:before="144" w:beforeLines="50" w:line="520" w:lineRule="exact"/>
        <w:ind w:firstLine="640" w:firstLineChars="20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备注：</w:t>
      </w:r>
    </w:p>
    <w:p>
      <w:pPr>
        <w:keepNext w:val="0"/>
        <w:keepLines w:val="0"/>
        <w:pageBreakBefore w:val="0"/>
        <w:widowControl w:val="0"/>
        <w:numPr>
          <w:ilvl w:val="0"/>
          <w:numId w:val="2"/>
        </w:numPr>
        <w:shd w:val="solid" w:color="FFFFFF" w:fill="auto"/>
        <w:kinsoku/>
        <w:wordWrap/>
        <w:overflowPunct/>
        <w:topLinePunct w:val="0"/>
        <w:autoSpaceDE/>
        <w:autoSpaceDN w:val="0"/>
        <w:bidi w:val="0"/>
        <w:adjustRightInd/>
        <w:snapToGrid/>
        <w:spacing w:before="144" w:beforeLines="50" w:line="520" w:lineRule="exact"/>
        <w:ind w:left="-10" w:leftChars="0" w:firstLine="640" w:firstLineChars="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可申请加分的学生社团包括：生物工程学院大学生学术交流研讨会、新闻中心、青蒲社。</w:t>
      </w:r>
    </w:p>
    <w:p>
      <w:pPr>
        <w:keepNext w:val="0"/>
        <w:keepLines w:val="0"/>
        <w:pageBreakBefore w:val="0"/>
        <w:widowControl w:val="0"/>
        <w:numPr>
          <w:ilvl w:val="0"/>
          <w:numId w:val="2"/>
        </w:numPr>
        <w:shd w:val="solid" w:color="FFFFFF" w:fill="auto"/>
        <w:kinsoku/>
        <w:wordWrap/>
        <w:overflowPunct/>
        <w:topLinePunct w:val="0"/>
        <w:autoSpaceDE/>
        <w:autoSpaceDN w:val="0"/>
        <w:bidi w:val="0"/>
        <w:adjustRightInd/>
        <w:snapToGrid/>
        <w:spacing w:before="144" w:beforeLines="50" w:line="520" w:lineRule="exact"/>
        <w:ind w:left="-10" w:leftChars="0" w:firstLine="640" w:firstLineChars="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社会工作加分可叠加（优秀宿舍长与宿舍长不可叠加，取最高分），但最高可加至3分（封顶分数）。</w:t>
      </w:r>
    </w:p>
    <w:p>
      <w:pPr>
        <w:shd w:val="solid" w:color="FFFFFF" w:fill="auto"/>
        <w:autoSpaceDN w:val="0"/>
        <w:spacing w:before="144" w:beforeLines="50" w:line="560" w:lineRule="exact"/>
        <w:ind w:firstLine="643" w:firstLineChars="200"/>
        <w:jc w:val="left"/>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4.学习通使用情况加分项目及分值：</w:t>
      </w:r>
    </w:p>
    <w:tbl>
      <w:tblPr>
        <w:tblStyle w:val="8"/>
        <w:tblW w:w="8558" w:type="dxa"/>
        <w:tblInd w:w="1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70"/>
        <w:gridCol w:w="2940"/>
        <w:gridCol w:w="29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670" w:type="dxa"/>
            <w:vAlign w:val="top"/>
          </w:tcPr>
          <w:p>
            <w:pPr>
              <w:autoSpaceDN w:val="0"/>
              <w:spacing w:before="156" w:beforeLines="50" w:line="480" w:lineRule="exact"/>
              <w:jc w:val="center"/>
              <w:rPr>
                <w:rFonts w:hint="eastAsia" w:ascii="仿宋_GB2312" w:hAnsi="仿宋_GB2312" w:eastAsia="仿宋_GB2312" w:cs="仿宋_GB2312"/>
                <w:i w:val="0"/>
                <w:iCs w:val="0"/>
                <w:strike w:val="0"/>
                <w:sz w:val="24"/>
                <w:szCs w:val="24"/>
                <w:highlight w:val="none"/>
                <w:vertAlign w:val="baseline"/>
                <w:lang w:val="en-US" w:eastAsia="zh-CN"/>
              </w:rPr>
            </w:pPr>
            <w:r>
              <w:rPr>
                <w:rFonts w:hint="eastAsia" w:ascii="仿宋_GB2312" w:hAnsi="仿宋_GB2312" w:eastAsia="仿宋_GB2312" w:cs="仿宋_GB2312"/>
                <w:i w:val="0"/>
                <w:iCs w:val="0"/>
                <w:strike w:val="0"/>
                <w:sz w:val="24"/>
                <w:szCs w:val="24"/>
                <w:highlight w:val="none"/>
                <w:vertAlign w:val="baseline"/>
                <w:lang w:val="en-US" w:eastAsia="zh-CN"/>
              </w:rPr>
              <w:t>每日健康统计填写率</w:t>
            </w:r>
          </w:p>
        </w:tc>
        <w:tc>
          <w:tcPr>
            <w:tcW w:w="2940" w:type="dxa"/>
            <w:vAlign w:val="top"/>
          </w:tcPr>
          <w:p>
            <w:pPr>
              <w:autoSpaceDN w:val="0"/>
              <w:spacing w:before="156" w:beforeLines="50" w:line="480" w:lineRule="exact"/>
              <w:jc w:val="center"/>
              <w:rPr>
                <w:rFonts w:hint="eastAsia" w:ascii="仿宋_GB2312" w:hAnsi="仿宋_GB2312" w:eastAsia="仿宋_GB2312" w:cs="仿宋_GB2312"/>
                <w:i w:val="0"/>
                <w:iCs w:val="0"/>
                <w:strike w:val="0"/>
                <w:sz w:val="24"/>
                <w:szCs w:val="24"/>
                <w:highlight w:val="none"/>
                <w:vertAlign w:val="baseline"/>
                <w:lang w:val="en-US" w:eastAsia="zh-CN"/>
              </w:rPr>
            </w:pPr>
            <w:r>
              <w:rPr>
                <w:rFonts w:hint="eastAsia" w:ascii="仿宋_GB2312" w:hAnsi="仿宋_GB2312" w:eastAsia="仿宋_GB2312" w:cs="仿宋_GB2312"/>
                <w:i w:val="0"/>
                <w:iCs w:val="0"/>
                <w:strike w:val="0"/>
                <w:sz w:val="24"/>
                <w:szCs w:val="24"/>
                <w:highlight w:val="none"/>
                <w:vertAlign w:val="baseline"/>
                <w:lang w:val="en-US" w:eastAsia="zh-CN"/>
              </w:rPr>
              <w:t>90%及以上</w:t>
            </w:r>
          </w:p>
        </w:tc>
        <w:tc>
          <w:tcPr>
            <w:tcW w:w="2948" w:type="dxa"/>
            <w:vAlign w:val="top"/>
          </w:tcPr>
          <w:p>
            <w:pPr>
              <w:autoSpaceDN w:val="0"/>
              <w:spacing w:before="156" w:beforeLines="50" w:line="480" w:lineRule="exact"/>
              <w:jc w:val="center"/>
              <w:rPr>
                <w:rFonts w:hint="eastAsia" w:ascii="仿宋_GB2312" w:hAnsi="仿宋_GB2312" w:eastAsia="仿宋_GB2312" w:cs="仿宋_GB2312"/>
                <w:i w:val="0"/>
                <w:iCs w:val="0"/>
                <w:strike w:val="0"/>
                <w:sz w:val="24"/>
                <w:szCs w:val="24"/>
                <w:highlight w:val="none"/>
                <w:vertAlign w:val="baseline"/>
                <w:lang w:val="en-US" w:eastAsia="zh-CN"/>
              </w:rPr>
            </w:pPr>
            <w:r>
              <w:rPr>
                <w:rFonts w:hint="eastAsia" w:ascii="仿宋_GB2312" w:hAnsi="仿宋_GB2312" w:eastAsia="仿宋_GB2312" w:cs="仿宋_GB2312"/>
                <w:i w:val="0"/>
                <w:iCs w:val="0"/>
                <w:strike w:val="0"/>
                <w:sz w:val="24"/>
                <w:szCs w:val="24"/>
                <w:highlight w:val="none"/>
                <w:vertAlign w:val="baseline"/>
                <w:lang w:val="en-US" w:eastAsia="zh-CN"/>
              </w:rPr>
              <w:t>80%-90%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670" w:type="dxa"/>
            <w:vAlign w:val="top"/>
          </w:tcPr>
          <w:p>
            <w:pPr>
              <w:autoSpaceDN w:val="0"/>
              <w:spacing w:before="156" w:beforeLines="50" w:line="480" w:lineRule="exact"/>
              <w:jc w:val="center"/>
              <w:rPr>
                <w:rFonts w:hint="eastAsia" w:ascii="仿宋_GB2312" w:hAnsi="仿宋_GB2312" w:eastAsia="仿宋_GB2312" w:cs="仿宋_GB2312"/>
                <w:i w:val="0"/>
                <w:iCs w:val="0"/>
                <w:strike w:val="0"/>
                <w:sz w:val="24"/>
                <w:szCs w:val="24"/>
                <w:highlight w:val="none"/>
                <w:vertAlign w:val="baseline"/>
                <w:lang w:val="en-US" w:eastAsia="zh-CN"/>
              </w:rPr>
            </w:pPr>
            <w:r>
              <w:rPr>
                <w:rFonts w:hint="eastAsia" w:ascii="仿宋_GB2312" w:hAnsi="仿宋_GB2312" w:eastAsia="仿宋_GB2312" w:cs="仿宋_GB2312"/>
                <w:i w:val="0"/>
                <w:iCs w:val="0"/>
                <w:strike w:val="0"/>
                <w:sz w:val="24"/>
                <w:szCs w:val="24"/>
                <w:highlight w:val="none"/>
                <w:vertAlign w:val="baseline"/>
                <w:lang w:val="en-US" w:eastAsia="zh-CN"/>
              </w:rPr>
              <w:t>分值</w:t>
            </w:r>
          </w:p>
        </w:tc>
        <w:tc>
          <w:tcPr>
            <w:tcW w:w="2940" w:type="dxa"/>
            <w:vAlign w:val="top"/>
          </w:tcPr>
          <w:p>
            <w:pPr>
              <w:autoSpaceDN w:val="0"/>
              <w:spacing w:before="156" w:beforeLines="50" w:line="480" w:lineRule="exact"/>
              <w:jc w:val="center"/>
              <w:rPr>
                <w:rFonts w:hint="eastAsia" w:ascii="仿宋_GB2312" w:hAnsi="仿宋_GB2312" w:eastAsia="仿宋_GB2312" w:cs="仿宋_GB2312"/>
                <w:i w:val="0"/>
                <w:iCs w:val="0"/>
                <w:strike w:val="0"/>
                <w:sz w:val="24"/>
                <w:szCs w:val="24"/>
                <w:highlight w:val="none"/>
                <w:vertAlign w:val="baseline"/>
                <w:lang w:val="en-US" w:eastAsia="zh-CN"/>
              </w:rPr>
            </w:pPr>
            <w:r>
              <w:rPr>
                <w:rFonts w:hint="eastAsia" w:ascii="仿宋_GB2312" w:hAnsi="仿宋_GB2312" w:eastAsia="仿宋_GB2312" w:cs="仿宋_GB2312"/>
                <w:i w:val="0"/>
                <w:iCs w:val="0"/>
                <w:strike w:val="0"/>
                <w:sz w:val="24"/>
                <w:szCs w:val="24"/>
                <w:highlight w:val="none"/>
                <w:vertAlign w:val="baseline"/>
                <w:lang w:val="en-US" w:eastAsia="zh-CN"/>
              </w:rPr>
              <w:t>0.2</w:t>
            </w:r>
          </w:p>
        </w:tc>
        <w:tc>
          <w:tcPr>
            <w:tcW w:w="2948" w:type="dxa"/>
            <w:vAlign w:val="top"/>
          </w:tcPr>
          <w:p>
            <w:pPr>
              <w:autoSpaceDN w:val="0"/>
              <w:spacing w:before="156" w:beforeLines="50" w:line="480" w:lineRule="exact"/>
              <w:jc w:val="center"/>
              <w:rPr>
                <w:rFonts w:hint="eastAsia" w:ascii="仿宋_GB2312" w:hAnsi="仿宋_GB2312" w:eastAsia="仿宋_GB2312" w:cs="仿宋_GB2312"/>
                <w:i w:val="0"/>
                <w:iCs w:val="0"/>
                <w:strike w:val="0"/>
                <w:sz w:val="24"/>
                <w:szCs w:val="24"/>
                <w:highlight w:val="none"/>
                <w:vertAlign w:val="baseline"/>
                <w:lang w:val="en-US" w:eastAsia="zh-CN"/>
              </w:rPr>
            </w:pPr>
            <w:r>
              <w:rPr>
                <w:rFonts w:hint="eastAsia" w:ascii="仿宋_GB2312" w:hAnsi="仿宋_GB2312" w:eastAsia="仿宋_GB2312" w:cs="仿宋_GB2312"/>
                <w:i w:val="0"/>
                <w:iCs w:val="0"/>
                <w:strike w:val="0"/>
                <w:sz w:val="24"/>
                <w:szCs w:val="24"/>
                <w:highlight w:val="none"/>
                <w:vertAlign w:val="baseline"/>
                <w:lang w:val="en-US" w:eastAsia="zh-CN"/>
              </w:rPr>
              <w:t>0.1</w:t>
            </w:r>
          </w:p>
        </w:tc>
      </w:tr>
    </w:tbl>
    <w:p>
      <w:pPr>
        <w:shd w:val="solid" w:color="FFFFFF" w:fill="auto"/>
        <w:autoSpaceDN w:val="0"/>
        <w:spacing w:before="144" w:beforeLines="50" w:line="560" w:lineRule="exact"/>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每日健康统计填写率=签到天数÷需要签到总天数*100%</w:t>
      </w:r>
    </w:p>
    <w:p>
      <w:pPr>
        <w:shd w:val="solid" w:color="FFFFFF" w:fill="auto"/>
        <w:autoSpaceDN w:val="0"/>
        <w:spacing w:before="144" w:beforeLines="50" w:line="560" w:lineRule="exact"/>
        <w:ind w:firstLine="643" w:firstLineChars="200"/>
        <w:jc w:val="left"/>
        <w:rPr>
          <w:rFonts w:hint="eastAsia" w:ascii="楷体" w:hAnsi="楷体" w:eastAsia="楷体" w:cs="仿宋_GB2312"/>
          <w:b/>
          <w:sz w:val="32"/>
          <w:szCs w:val="32"/>
          <w:highlight w:val="none"/>
        </w:rPr>
      </w:pPr>
      <w:r>
        <w:rPr>
          <w:rFonts w:hint="eastAsia" w:ascii="楷体" w:hAnsi="楷体" w:eastAsia="楷体" w:cs="仿宋_GB2312"/>
          <w:b/>
          <w:sz w:val="32"/>
          <w:szCs w:val="32"/>
          <w:highlight w:val="none"/>
        </w:rPr>
        <w:t>（二）体育艺术文化修养加分项及分值：</w:t>
      </w:r>
    </w:p>
    <w:tbl>
      <w:tblPr>
        <w:tblStyle w:val="8"/>
        <w:tblW w:w="8542"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074"/>
        <w:gridCol w:w="2737"/>
        <w:gridCol w:w="1532"/>
        <w:gridCol w:w="1204"/>
        <w:gridCol w:w="1190"/>
        <w:gridCol w:w="805"/>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jc w:val="center"/>
        </w:trPr>
        <w:tc>
          <w:tcPr>
            <w:tcW w:w="1074" w:type="dxa"/>
            <w:vMerge w:val="restart"/>
            <w:vAlign w:val="center"/>
          </w:tcPr>
          <w:p>
            <w:pPr>
              <w:autoSpaceDN w:val="0"/>
              <w:spacing w:line="312"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名称</w:t>
            </w:r>
          </w:p>
        </w:tc>
        <w:tc>
          <w:tcPr>
            <w:tcW w:w="2737" w:type="dxa"/>
            <w:vMerge w:val="restart"/>
            <w:vAlign w:val="center"/>
          </w:tcPr>
          <w:p>
            <w:pPr>
              <w:autoSpaceDN w:val="0"/>
              <w:spacing w:line="240" w:lineRule="exact"/>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全国大学生艺术展演活动（获奖）</w:t>
            </w:r>
          </w:p>
        </w:tc>
        <w:tc>
          <w:tcPr>
            <w:tcW w:w="2736" w:type="dxa"/>
            <w:gridSpan w:val="2"/>
            <w:vAlign w:val="center"/>
          </w:tcPr>
          <w:p>
            <w:pPr>
              <w:autoSpaceDN w:val="0"/>
              <w:spacing w:line="240" w:lineRule="exact"/>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学校“一·二九”冬季长跑</w:t>
            </w:r>
          </w:p>
        </w:tc>
        <w:tc>
          <w:tcPr>
            <w:tcW w:w="1995" w:type="dxa"/>
            <w:gridSpan w:val="2"/>
            <w:vAlign w:val="center"/>
          </w:tcPr>
          <w:p>
            <w:pPr>
              <w:autoSpaceDN w:val="0"/>
              <w:spacing w:line="240" w:lineRule="exact"/>
              <w:jc w:val="center"/>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sz w:val="24"/>
                <w:szCs w:val="24"/>
                <w:highlight w:val="none"/>
                <w:lang w:eastAsia="zh-CN"/>
              </w:rPr>
              <w:t>学校运动会项目</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51" w:hRule="atLeast"/>
          <w:jc w:val="center"/>
        </w:trPr>
        <w:tc>
          <w:tcPr>
            <w:tcW w:w="1074" w:type="dxa"/>
            <w:vMerge w:val="continue"/>
            <w:vAlign w:val="center"/>
          </w:tcPr>
          <w:p>
            <w:pPr>
              <w:autoSpaceDN w:val="0"/>
              <w:spacing w:line="312" w:lineRule="auto"/>
              <w:jc w:val="center"/>
              <w:rPr>
                <w:rFonts w:hint="eastAsia" w:ascii="仿宋_GB2312" w:hAnsi="仿宋_GB2312" w:eastAsia="仿宋_GB2312" w:cs="仿宋_GB2312"/>
                <w:sz w:val="24"/>
                <w:szCs w:val="24"/>
                <w:highlight w:val="none"/>
              </w:rPr>
            </w:pPr>
          </w:p>
        </w:tc>
        <w:tc>
          <w:tcPr>
            <w:tcW w:w="2737" w:type="dxa"/>
            <w:vMerge w:val="continue"/>
            <w:vAlign w:val="center"/>
          </w:tcPr>
          <w:p>
            <w:pPr>
              <w:autoSpaceDN w:val="0"/>
              <w:spacing w:line="240" w:lineRule="exact"/>
              <w:jc w:val="center"/>
              <w:rPr>
                <w:rFonts w:hint="eastAsia" w:ascii="仿宋_GB2312" w:hAnsi="仿宋_GB2312" w:eastAsia="仿宋_GB2312" w:cs="仿宋_GB2312"/>
                <w:sz w:val="24"/>
                <w:szCs w:val="24"/>
                <w:highlight w:val="none"/>
              </w:rPr>
            </w:pPr>
          </w:p>
        </w:tc>
        <w:tc>
          <w:tcPr>
            <w:tcW w:w="1532" w:type="dxa"/>
            <w:vAlign w:val="center"/>
          </w:tcPr>
          <w:p>
            <w:pPr>
              <w:autoSpaceDN w:val="0"/>
              <w:spacing w:line="240" w:lineRule="exact"/>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获奖</w:t>
            </w:r>
          </w:p>
        </w:tc>
        <w:tc>
          <w:tcPr>
            <w:tcW w:w="1204" w:type="dxa"/>
            <w:vAlign w:val="center"/>
          </w:tcPr>
          <w:p>
            <w:pPr>
              <w:autoSpaceDN w:val="0"/>
              <w:spacing w:line="240" w:lineRule="exact"/>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参与</w:t>
            </w:r>
          </w:p>
        </w:tc>
        <w:tc>
          <w:tcPr>
            <w:tcW w:w="1190" w:type="dxa"/>
            <w:vAlign w:val="center"/>
          </w:tcPr>
          <w:p>
            <w:pPr>
              <w:autoSpaceDN w:val="0"/>
              <w:spacing w:line="240" w:lineRule="exact"/>
              <w:jc w:val="center"/>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sz w:val="24"/>
                <w:szCs w:val="24"/>
                <w:highlight w:val="none"/>
                <w:lang w:eastAsia="zh-CN"/>
              </w:rPr>
              <w:t>获奖</w:t>
            </w:r>
          </w:p>
        </w:tc>
        <w:tc>
          <w:tcPr>
            <w:tcW w:w="805" w:type="dxa"/>
            <w:vAlign w:val="center"/>
          </w:tcPr>
          <w:p>
            <w:pPr>
              <w:autoSpaceDN w:val="0"/>
              <w:spacing w:line="240" w:lineRule="exact"/>
              <w:jc w:val="center"/>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sz w:val="24"/>
                <w:szCs w:val="24"/>
                <w:highlight w:val="none"/>
                <w:lang w:eastAsia="zh-CN"/>
              </w:rPr>
              <w:t>参与</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36" w:hRule="atLeast"/>
          <w:jc w:val="center"/>
        </w:trPr>
        <w:tc>
          <w:tcPr>
            <w:tcW w:w="1074" w:type="dxa"/>
            <w:vAlign w:val="center"/>
          </w:tcPr>
          <w:p>
            <w:pPr>
              <w:autoSpaceDN w:val="0"/>
              <w:spacing w:line="312"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分值</w:t>
            </w:r>
          </w:p>
        </w:tc>
        <w:tc>
          <w:tcPr>
            <w:tcW w:w="2737" w:type="dxa"/>
            <w:vAlign w:val="center"/>
          </w:tcPr>
          <w:p>
            <w:pPr>
              <w:autoSpaceDN w:val="0"/>
              <w:spacing w:line="312"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w:t>
            </w:r>
          </w:p>
        </w:tc>
        <w:tc>
          <w:tcPr>
            <w:tcW w:w="1532" w:type="dxa"/>
            <w:vAlign w:val="center"/>
          </w:tcPr>
          <w:p>
            <w:pPr>
              <w:autoSpaceDN w:val="0"/>
              <w:spacing w:line="312"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w:t>
            </w:r>
          </w:p>
        </w:tc>
        <w:tc>
          <w:tcPr>
            <w:tcW w:w="1204" w:type="dxa"/>
            <w:vAlign w:val="center"/>
          </w:tcPr>
          <w:p>
            <w:pPr>
              <w:autoSpaceDN w:val="0"/>
              <w:spacing w:line="312"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0.5</w:t>
            </w:r>
          </w:p>
        </w:tc>
        <w:tc>
          <w:tcPr>
            <w:tcW w:w="1190" w:type="dxa"/>
            <w:vAlign w:val="center"/>
          </w:tcPr>
          <w:p>
            <w:pPr>
              <w:autoSpaceDN w:val="0"/>
              <w:spacing w:line="312" w:lineRule="auto"/>
              <w:jc w:val="center"/>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1</w:t>
            </w:r>
          </w:p>
        </w:tc>
        <w:tc>
          <w:tcPr>
            <w:tcW w:w="805" w:type="dxa"/>
            <w:vAlign w:val="center"/>
          </w:tcPr>
          <w:p>
            <w:pPr>
              <w:autoSpaceDN w:val="0"/>
              <w:spacing w:line="312" w:lineRule="auto"/>
              <w:jc w:val="center"/>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0.5</w:t>
            </w:r>
          </w:p>
        </w:tc>
      </w:tr>
    </w:tbl>
    <w:p>
      <w:pPr>
        <w:keepNext w:val="0"/>
        <w:keepLines w:val="0"/>
        <w:pageBreakBefore w:val="0"/>
        <w:widowControl w:val="0"/>
        <w:shd w:val="solid" w:color="FFFFFF" w:fill="auto"/>
        <w:kinsoku/>
        <w:wordWrap/>
        <w:overflowPunct/>
        <w:topLinePunct w:val="0"/>
        <w:autoSpaceDE/>
        <w:autoSpaceDN w:val="0"/>
        <w:bidi w:val="0"/>
        <w:adjustRightInd/>
        <w:snapToGrid/>
        <w:spacing w:before="144" w:beforeLines="50" w:line="520" w:lineRule="exact"/>
        <w:ind w:firstLine="560" w:firstLineChars="200"/>
        <w:jc w:val="left"/>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备注：学校运动会项目加分可叠加，最高可加至2分（封顶分数）。</w:t>
      </w:r>
    </w:p>
    <w:p>
      <w:pPr>
        <w:shd w:val="solid" w:color="FFFFFF" w:fill="auto"/>
        <w:autoSpaceDN w:val="0"/>
        <w:spacing w:before="144" w:beforeLines="50" w:line="560" w:lineRule="exact"/>
        <w:ind w:firstLine="643" w:firstLineChars="200"/>
        <w:jc w:val="left"/>
        <w:rPr>
          <w:rFonts w:hint="eastAsia" w:ascii="楷体" w:hAnsi="楷体" w:eastAsia="楷体" w:cs="仿宋_GB2312"/>
          <w:b/>
          <w:sz w:val="32"/>
          <w:szCs w:val="32"/>
          <w:highlight w:val="none"/>
        </w:rPr>
      </w:pPr>
      <w:r>
        <w:rPr>
          <w:rFonts w:hint="eastAsia" w:ascii="楷体" w:hAnsi="楷体" w:eastAsia="楷体" w:cs="仿宋_GB2312"/>
          <w:b/>
          <w:sz w:val="32"/>
          <w:szCs w:val="32"/>
          <w:highlight w:val="none"/>
        </w:rPr>
        <w:t>（三）创新素养与能力加分项及分值：</w:t>
      </w:r>
    </w:p>
    <w:p>
      <w:pPr>
        <w:spacing w:line="560" w:lineRule="exact"/>
        <w:ind w:firstLine="640" w:firstLineChars="200"/>
        <w:jc w:val="left"/>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参加教育部、团中央、市教委、团市委、学校、学院等部门主办的科技创新等比赛活动且获奖者，按如下标准加分：</w:t>
      </w:r>
    </w:p>
    <w:tbl>
      <w:tblPr>
        <w:tblStyle w:val="7"/>
        <w:tblpPr w:leftFromText="180" w:rightFromText="180" w:vertAnchor="text" w:horzAnchor="page" w:tblpX="1485" w:tblpY="437"/>
        <w:tblOverlap w:val="never"/>
        <w:tblW w:w="953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345"/>
        <w:gridCol w:w="720"/>
        <w:gridCol w:w="645"/>
        <w:gridCol w:w="675"/>
        <w:gridCol w:w="660"/>
        <w:gridCol w:w="675"/>
        <w:gridCol w:w="690"/>
        <w:gridCol w:w="660"/>
        <w:gridCol w:w="705"/>
        <w:gridCol w:w="630"/>
        <w:gridCol w:w="825"/>
        <w:gridCol w:w="675"/>
        <w:gridCol w:w="63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6" w:hRule="atLeast"/>
        </w:trPr>
        <w:tc>
          <w:tcPr>
            <w:tcW w:w="1345" w:type="dxa"/>
            <w:vMerge w:val="restart"/>
            <w:vAlign w:val="center"/>
          </w:tcPr>
          <w:p>
            <w:pPr>
              <w:spacing w:line="240" w:lineRule="exact"/>
              <w:jc w:val="center"/>
              <w:rPr>
                <w:rFonts w:hint="eastAsia" w:ascii="仿宋_GB2312" w:hAnsi="仿宋_GB2312" w:eastAsia="仿宋_GB2312" w:cs="仿宋_GB2312"/>
                <w:b w:val="0"/>
                <w:bCs/>
                <w:spacing w:val="-20"/>
                <w:sz w:val="24"/>
                <w:szCs w:val="24"/>
                <w:highlight w:val="none"/>
              </w:rPr>
            </w:pPr>
            <w:r>
              <w:rPr>
                <w:rFonts w:hint="eastAsia" w:ascii="仿宋_GB2312" w:hAnsi="仿宋_GB2312" w:eastAsia="仿宋_GB2312" w:cs="仿宋_GB2312"/>
                <w:b w:val="0"/>
                <w:bCs/>
                <w:spacing w:val="-20"/>
                <w:sz w:val="24"/>
                <w:szCs w:val="24"/>
                <w:highlight w:val="none"/>
              </w:rPr>
              <w:t>项目名称</w:t>
            </w:r>
          </w:p>
        </w:tc>
        <w:tc>
          <w:tcPr>
            <w:tcW w:w="2040" w:type="dxa"/>
            <w:gridSpan w:val="3"/>
            <w:vAlign w:val="center"/>
          </w:tcPr>
          <w:p>
            <w:pPr>
              <w:spacing w:line="240" w:lineRule="exact"/>
              <w:jc w:val="center"/>
              <w:rPr>
                <w:rFonts w:hint="eastAsia" w:ascii="仿宋_GB2312" w:hAnsi="仿宋_GB2312" w:eastAsia="仿宋_GB2312" w:cs="仿宋_GB2312"/>
                <w:b w:val="0"/>
                <w:bCs/>
                <w:spacing w:val="-20"/>
                <w:sz w:val="24"/>
                <w:szCs w:val="24"/>
                <w:highlight w:val="none"/>
              </w:rPr>
            </w:pPr>
            <w:r>
              <w:rPr>
                <w:rFonts w:hint="eastAsia" w:ascii="仿宋_GB2312" w:hAnsi="仿宋_GB2312" w:eastAsia="仿宋_GB2312" w:cs="仿宋_GB2312"/>
                <w:b w:val="0"/>
                <w:bCs/>
                <w:spacing w:val="-20"/>
                <w:sz w:val="24"/>
                <w:szCs w:val="24"/>
                <w:highlight w:val="none"/>
              </w:rPr>
              <w:t>国家级</w:t>
            </w:r>
          </w:p>
        </w:tc>
        <w:tc>
          <w:tcPr>
            <w:tcW w:w="2025" w:type="dxa"/>
            <w:gridSpan w:val="3"/>
            <w:vAlign w:val="center"/>
          </w:tcPr>
          <w:p>
            <w:pPr>
              <w:spacing w:line="240" w:lineRule="exact"/>
              <w:jc w:val="center"/>
              <w:rPr>
                <w:rFonts w:hint="eastAsia" w:ascii="仿宋_GB2312" w:hAnsi="仿宋_GB2312" w:eastAsia="仿宋_GB2312" w:cs="仿宋_GB2312"/>
                <w:b w:val="0"/>
                <w:bCs/>
                <w:spacing w:val="-20"/>
                <w:sz w:val="24"/>
                <w:szCs w:val="24"/>
                <w:highlight w:val="none"/>
              </w:rPr>
            </w:pPr>
            <w:r>
              <w:rPr>
                <w:rFonts w:hint="eastAsia" w:ascii="仿宋_GB2312" w:hAnsi="仿宋_GB2312" w:eastAsia="仿宋_GB2312" w:cs="仿宋_GB2312"/>
                <w:b w:val="0"/>
                <w:bCs/>
                <w:spacing w:val="-20"/>
                <w:sz w:val="24"/>
                <w:szCs w:val="24"/>
                <w:highlight w:val="none"/>
              </w:rPr>
              <w:t>市级</w:t>
            </w:r>
          </w:p>
        </w:tc>
        <w:tc>
          <w:tcPr>
            <w:tcW w:w="1995" w:type="dxa"/>
            <w:gridSpan w:val="3"/>
            <w:vAlign w:val="center"/>
          </w:tcPr>
          <w:p>
            <w:pPr>
              <w:spacing w:line="240" w:lineRule="exact"/>
              <w:jc w:val="center"/>
              <w:rPr>
                <w:rFonts w:hint="eastAsia" w:ascii="仿宋_GB2312" w:hAnsi="仿宋_GB2312" w:eastAsia="仿宋_GB2312" w:cs="仿宋_GB2312"/>
                <w:b w:val="0"/>
                <w:bCs/>
                <w:spacing w:val="-20"/>
                <w:sz w:val="24"/>
                <w:szCs w:val="24"/>
                <w:highlight w:val="none"/>
              </w:rPr>
            </w:pPr>
            <w:r>
              <w:rPr>
                <w:rFonts w:hint="eastAsia" w:ascii="仿宋_GB2312" w:hAnsi="仿宋_GB2312" w:eastAsia="仿宋_GB2312" w:cs="仿宋_GB2312"/>
                <w:b w:val="0"/>
                <w:bCs/>
                <w:spacing w:val="-20"/>
                <w:sz w:val="22"/>
                <w:szCs w:val="22"/>
                <w:highlight w:val="none"/>
              </w:rPr>
              <w:t>校级</w:t>
            </w:r>
            <w:r>
              <w:rPr>
                <w:rFonts w:hint="eastAsia" w:ascii="仿宋_GB2312" w:hAnsi="仿宋_GB2312" w:eastAsia="仿宋_GB2312" w:cs="仿宋_GB2312"/>
                <w:b w:val="0"/>
                <w:bCs/>
                <w:color w:val="auto"/>
                <w:spacing w:val="-20"/>
                <w:sz w:val="22"/>
                <w:szCs w:val="22"/>
                <w:highlight w:val="none"/>
              </w:rPr>
              <w:t>(加分学年如开展校级比赛，加分如下）</w:t>
            </w:r>
          </w:p>
        </w:tc>
        <w:tc>
          <w:tcPr>
            <w:tcW w:w="2130" w:type="dxa"/>
            <w:gridSpan w:val="3"/>
            <w:vAlign w:val="center"/>
          </w:tcPr>
          <w:p>
            <w:pPr>
              <w:spacing w:line="240" w:lineRule="exact"/>
              <w:jc w:val="center"/>
              <w:rPr>
                <w:rFonts w:hint="eastAsia" w:ascii="仿宋_GB2312" w:hAnsi="仿宋_GB2312" w:eastAsia="仿宋_GB2312" w:cs="仿宋_GB2312"/>
                <w:b w:val="0"/>
                <w:bCs/>
                <w:spacing w:val="-20"/>
                <w:sz w:val="24"/>
                <w:szCs w:val="24"/>
                <w:highlight w:val="none"/>
              </w:rPr>
            </w:pPr>
            <w:r>
              <w:rPr>
                <w:rFonts w:hint="eastAsia" w:ascii="仿宋_GB2312" w:hAnsi="仿宋_GB2312" w:eastAsia="仿宋_GB2312" w:cs="仿宋_GB2312"/>
                <w:b w:val="0"/>
                <w:bCs/>
                <w:spacing w:val="-20"/>
                <w:sz w:val="22"/>
                <w:szCs w:val="22"/>
                <w:highlight w:val="none"/>
              </w:rPr>
              <w:t>院级</w:t>
            </w:r>
            <w:r>
              <w:rPr>
                <w:rFonts w:hint="eastAsia" w:ascii="仿宋_GB2312" w:hAnsi="仿宋_GB2312" w:eastAsia="仿宋_GB2312" w:cs="仿宋_GB2312"/>
                <w:b w:val="0"/>
                <w:bCs/>
                <w:color w:val="auto"/>
                <w:spacing w:val="-20"/>
                <w:sz w:val="22"/>
                <w:szCs w:val="22"/>
                <w:highlight w:val="none"/>
              </w:rPr>
              <w:t>(加分学年如开展院级比赛，加分如下）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4" w:hRule="atLeast"/>
        </w:trPr>
        <w:tc>
          <w:tcPr>
            <w:tcW w:w="1345" w:type="dxa"/>
            <w:vMerge w:val="continue"/>
            <w:vAlign w:val="center"/>
          </w:tcPr>
          <w:p>
            <w:pPr>
              <w:spacing w:line="240" w:lineRule="exact"/>
              <w:jc w:val="center"/>
              <w:rPr>
                <w:rFonts w:hint="eastAsia" w:ascii="仿宋_GB2312" w:hAnsi="仿宋_GB2312" w:eastAsia="仿宋_GB2312" w:cs="仿宋_GB2312"/>
                <w:b w:val="0"/>
                <w:bCs/>
                <w:spacing w:val="-20"/>
                <w:sz w:val="24"/>
                <w:szCs w:val="24"/>
                <w:highlight w:val="none"/>
              </w:rPr>
            </w:pPr>
          </w:p>
        </w:tc>
        <w:tc>
          <w:tcPr>
            <w:tcW w:w="1365" w:type="dxa"/>
            <w:gridSpan w:val="2"/>
            <w:vAlign w:val="center"/>
          </w:tcPr>
          <w:p>
            <w:pPr>
              <w:spacing w:line="240" w:lineRule="exact"/>
              <w:jc w:val="center"/>
              <w:rPr>
                <w:rFonts w:hint="eastAsia" w:ascii="仿宋_GB2312" w:hAnsi="仿宋_GB2312" w:eastAsia="仿宋_GB2312" w:cs="仿宋_GB2312"/>
                <w:b w:val="0"/>
                <w:bCs/>
                <w:spacing w:val="-20"/>
                <w:sz w:val="24"/>
                <w:szCs w:val="24"/>
                <w:highlight w:val="none"/>
              </w:rPr>
            </w:pPr>
            <w:r>
              <w:rPr>
                <w:rFonts w:hint="eastAsia" w:ascii="仿宋_GB2312" w:hAnsi="仿宋_GB2312" w:eastAsia="仿宋_GB2312" w:cs="仿宋_GB2312"/>
                <w:b w:val="0"/>
                <w:bCs/>
                <w:spacing w:val="-20"/>
                <w:sz w:val="24"/>
                <w:szCs w:val="24"/>
                <w:highlight w:val="none"/>
              </w:rPr>
              <w:t>团队参赛</w:t>
            </w:r>
          </w:p>
        </w:tc>
        <w:tc>
          <w:tcPr>
            <w:tcW w:w="675" w:type="dxa"/>
            <w:vMerge w:val="restart"/>
            <w:vAlign w:val="center"/>
          </w:tcPr>
          <w:p>
            <w:pPr>
              <w:spacing w:line="240" w:lineRule="exact"/>
              <w:jc w:val="center"/>
              <w:rPr>
                <w:rFonts w:hint="eastAsia" w:ascii="仿宋_GB2312" w:hAnsi="仿宋_GB2312" w:eastAsia="仿宋_GB2312" w:cs="仿宋_GB2312"/>
                <w:b w:val="0"/>
                <w:bCs/>
                <w:spacing w:val="-20"/>
                <w:sz w:val="24"/>
                <w:szCs w:val="24"/>
                <w:highlight w:val="none"/>
              </w:rPr>
            </w:pPr>
            <w:r>
              <w:rPr>
                <w:rFonts w:hint="eastAsia" w:ascii="仿宋_GB2312" w:hAnsi="仿宋_GB2312" w:eastAsia="仿宋_GB2312" w:cs="仿宋_GB2312"/>
                <w:b w:val="0"/>
                <w:bCs/>
                <w:spacing w:val="-20"/>
                <w:sz w:val="24"/>
                <w:szCs w:val="24"/>
                <w:highlight w:val="none"/>
              </w:rPr>
              <w:t>个体参赛</w:t>
            </w:r>
          </w:p>
        </w:tc>
        <w:tc>
          <w:tcPr>
            <w:tcW w:w="1335" w:type="dxa"/>
            <w:gridSpan w:val="2"/>
            <w:vAlign w:val="center"/>
          </w:tcPr>
          <w:p>
            <w:pPr>
              <w:spacing w:line="240" w:lineRule="exact"/>
              <w:jc w:val="center"/>
              <w:rPr>
                <w:rFonts w:hint="eastAsia" w:ascii="仿宋_GB2312" w:hAnsi="仿宋_GB2312" w:eastAsia="仿宋_GB2312" w:cs="仿宋_GB2312"/>
                <w:b w:val="0"/>
                <w:bCs/>
                <w:spacing w:val="-20"/>
                <w:sz w:val="24"/>
                <w:szCs w:val="24"/>
                <w:highlight w:val="none"/>
              </w:rPr>
            </w:pPr>
            <w:r>
              <w:rPr>
                <w:rFonts w:hint="eastAsia" w:ascii="仿宋_GB2312" w:hAnsi="仿宋_GB2312" w:eastAsia="仿宋_GB2312" w:cs="仿宋_GB2312"/>
                <w:b w:val="0"/>
                <w:bCs/>
                <w:spacing w:val="-20"/>
                <w:sz w:val="24"/>
                <w:szCs w:val="24"/>
                <w:highlight w:val="none"/>
              </w:rPr>
              <w:t>团队参赛</w:t>
            </w:r>
          </w:p>
        </w:tc>
        <w:tc>
          <w:tcPr>
            <w:tcW w:w="690" w:type="dxa"/>
            <w:vMerge w:val="restart"/>
            <w:vAlign w:val="center"/>
          </w:tcPr>
          <w:p>
            <w:pPr>
              <w:spacing w:line="240" w:lineRule="exact"/>
              <w:jc w:val="center"/>
              <w:rPr>
                <w:rFonts w:hint="eastAsia" w:ascii="仿宋_GB2312" w:hAnsi="仿宋_GB2312" w:eastAsia="仿宋_GB2312" w:cs="仿宋_GB2312"/>
                <w:b w:val="0"/>
                <w:bCs/>
                <w:spacing w:val="-20"/>
                <w:sz w:val="24"/>
                <w:szCs w:val="24"/>
                <w:highlight w:val="none"/>
              </w:rPr>
            </w:pPr>
            <w:r>
              <w:rPr>
                <w:rFonts w:hint="eastAsia" w:ascii="仿宋_GB2312" w:hAnsi="仿宋_GB2312" w:eastAsia="仿宋_GB2312" w:cs="仿宋_GB2312"/>
                <w:b w:val="0"/>
                <w:bCs/>
                <w:spacing w:val="-20"/>
                <w:sz w:val="24"/>
                <w:szCs w:val="24"/>
                <w:highlight w:val="none"/>
              </w:rPr>
              <w:t>个体参赛</w:t>
            </w:r>
          </w:p>
        </w:tc>
        <w:tc>
          <w:tcPr>
            <w:tcW w:w="1365" w:type="dxa"/>
            <w:gridSpan w:val="2"/>
            <w:vAlign w:val="center"/>
          </w:tcPr>
          <w:p>
            <w:pPr>
              <w:spacing w:line="240" w:lineRule="exact"/>
              <w:jc w:val="center"/>
              <w:rPr>
                <w:rFonts w:hint="eastAsia" w:ascii="仿宋_GB2312" w:hAnsi="仿宋_GB2312" w:eastAsia="仿宋_GB2312" w:cs="仿宋_GB2312"/>
                <w:b w:val="0"/>
                <w:bCs/>
                <w:spacing w:val="-20"/>
                <w:sz w:val="24"/>
                <w:szCs w:val="24"/>
                <w:highlight w:val="none"/>
              </w:rPr>
            </w:pPr>
            <w:r>
              <w:rPr>
                <w:rFonts w:hint="eastAsia" w:ascii="仿宋_GB2312" w:hAnsi="仿宋_GB2312" w:eastAsia="仿宋_GB2312" w:cs="仿宋_GB2312"/>
                <w:b w:val="0"/>
                <w:bCs/>
                <w:spacing w:val="-20"/>
                <w:sz w:val="24"/>
                <w:szCs w:val="24"/>
                <w:highlight w:val="none"/>
              </w:rPr>
              <w:t>团队参赛</w:t>
            </w:r>
          </w:p>
        </w:tc>
        <w:tc>
          <w:tcPr>
            <w:tcW w:w="630" w:type="dxa"/>
            <w:vMerge w:val="restart"/>
            <w:vAlign w:val="center"/>
          </w:tcPr>
          <w:p>
            <w:pPr>
              <w:spacing w:line="240" w:lineRule="exact"/>
              <w:jc w:val="center"/>
              <w:rPr>
                <w:rFonts w:hint="eastAsia" w:ascii="仿宋_GB2312" w:hAnsi="仿宋_GB2312" w:eastAsia="仿宋_GB2312" w:cs="仿宋_GB2312"/>
                <w:b w:val="0"/>
                <w:bCs/>
                <w:spacing w:val="-20"/>
                <w:sz w:val="24"/>
                <w:szCs w:val="24"/>
                <w:highlight w:val="none"/>
              </w:rPr>
            </w:pPr>
            <w:r>
              <w:rPr>
                <w:rFonts w:hint="eastAsia" w:ascii="仿宋_GB2312" w:hAnsi="仿宋_GB2312" w:eastAsia="仿宋_GB2312" w:cs="仿宋_GB2312"/>
                <w:b w:val="0"/>
                <w:bCs/>
                <w:spacing w:val="-20"/>
                <w:sz w:val="24"/>
                <w:szCs w:val="24"/>
                <w:highlight w:val="none"/>
              </w:rPr>
              <w:t>个体参赛</w:t>
            </w:r>
          </w:p>
        </w:tc>
        <w:tc>
          <w:tcPr>
            <w:tcW w:w="1500" w:type="dxa"/>
            <w:gridSpan w:val="2"/>
            <w:vAlign w:val="center"/>
          </w:tcPr>
          <w:p>
            <w:pPr>
              <w:spacing w:line="240" w:lineRule="exact"/>
              <w:jc w:val="center"/>
              <w:rPr>
                <w:rFonts w:hint="eastAsia" w:ascii="仿宋_GB2312" w:hAnsi="仿宋_GB2312" w:eastAsia="仿宋_GB2312" w:cs="仿宋_GB2312"/>
                <w:b w:val="0"/>
                <w:bCs/>
                <w:spacing w:val="-20"/>
                <w:sz w:val="24"/>
                <w:szCs w:val="24"/>
                <w:highlight w:val="none"/>
              </w:rPr>
            </w:pPr>
            <w:r>
              <w:rPr>
                <w:rFonts w:hint="eastAsia" w:ascii="仿宋_GB2312" w:hAnsi="仿宋_GB2312" w:eastAsia="仿宋_GB2312" w:cs="仿宋_GB2312"/>
                <w:b w:val="0"/>
                <w:bCs/>
                <w:spacing w:val="-20"/>
                <w:sz w:val="24"/>
                <w:szCs w:val="24"/>
                <w:highlight w:val="none"/>
              </w:rPr>
              <w:t>团队参赛</w:t>
            </w:r>
          </w:p>
        </w:tc>
        <w:tc>
          <w:tcPr>
            <w:tcW w:w="630" w:type="dxa"/>
            <w:vMerge w:val="restart"/>
            <w:vAlign w:val="center"/>
          </w:tcPr>
          <w:p>
            <w:pPr>
              <w:spacing w:line="240" w:lineRule="exact"/>
              <w:jc w:val="center"/>
              <w:rPr>
                <w:rFonts w:hint="eastAsia" w:ascii="仿宋_GB2312" w:hAnsi="仿宋_GB2312" w:eastAsia="仿宋_GB2312" w:cs="仿宋_GB2312"/>
                <w:b w:val="0"/>
                <w:bCs/>
                <w:spacing w:val="-20"/>
                <w:sz w:val="24"/>
                <w:szCs w:val="24"/>
                <w:highlight w:val="none"/>
              </w:rPr>
            </w:pPr>
            <w:r>
              <w:rPr>
                <w:rFonts w:hint="eastAsia" w:ascii="仿宋_GB2312" w:hAnsi="仿宋_GB2312" w:eastAsia="仿宋_GB2312" w:cs="仿宋_GB2312"/>
                <w:b w:val="0"/>
                <w:bCs/>
                <w:spacing w:val="-20"/>
                <w:sz w:val="24"/>
                <w:szCs w:val="24"/>
                <w:highlight w:val="none"/>
              </w:rPr>
              <w:t>个体参赛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1345" w:type="dxa"/>
            <w:vMerge w:val="continue"/>
            <w:vAlign w:val="center"/>
          </w:tcPr>
          <w:p>
            <w:pPr>
              <w:spacing w:line="240" w:lineRule="exact"/>
              <w:jc w:val="center"/>
              <w:rPr>
                <w:rFonts w:hint="eastAsia" w:ascii="仿宋_GB2312" w:hAnsi="仿宋_GB2312" w:eastAsia="仿宋_GB2312" w:cs="仿宋_GB2312"/>
                <w:b w:val="0"/>
                <w:bCs/>
                <w:spacing w:val="-20"/>
                <w:sz w:val="24"/>
                <w:szCs w:val="24"/>
                <w:highlight w:val="none"/>
              </w:rPr>
            </w:pPr>
          </w:p>
        </w:tc>
        <w:tc>
          <w:tcPr>
            <w:tcW w:w="720" w:type="dxa"/>
            <w:vAlign w:val="center"/>
          </w:tcPr>
          <w:p>
            <w:pPr>
              <w:spacing w:line="240" w:lineRule="exact"/>
              <w:jc w:val="center"/>
              <w:rPr>
                <w:rFonts w:hint="eastAsia" w:ascii="仿宋_GB2312" w:hAnsi="仿宋_GB2312" w:eastAsia="仿宋_GB2312" w:cs="仿宋_GB2312"/>
                <w:b w:val="0"/>
                <w:bCs/>
                <w:spacing w:val="-20"/>
                <w:sz w:val="24"/>
                <w:szCs w:val="24"/>
                <w:highlight w:val="none"/>
              </w:rPr>
            </w:pPr>
            <w:r>
              <w:rPr>
                <w:rFonts w:hint="eastAsia" w:ascii="仿宋_GB2312" w:hAnsi="仿宋_GB2312" w:eastAsia="仿宋_GB2312" w:cs="仿宋_GB2312"/>
                <w:b w:val="0"/>
                <w:bCs/>
                <w:spacing w:val="-20"/>
                <w:sz w:val="24"/>
                <w:szCs w:val="24"/>
                <w:highlight w:val="none"/>
              </w:rPr>
              <w:t>主持</w:t>
            </w:r>
          </w:p>
        </w:tc>
        <w:tc>
          <w:tcPr>
            <w:tcW w:w="645" w:type="dxa"/>
            <w:vAlign w:val="center"/>
          </w:tcPr>
          <w:p>
            <w:pPr>
              <w:spacing w:line="240" w:lineRule="exact"/>
              <w:jc w:val="center"/>
              <w:rPr>
                <w:rFonts w:hint="eastAsia" w:ascii="仿宋_GB2312" w:hAnsi="仿宋_GB2312" w:eastAsia="仿宋_GB2312" w:cs="仿宋_GB2312"/>
                <w:b w:val="0"/>
                <w:bCs/>
                <w:spacing w:val="-20"/>
                <w:sz w:val="24"/>
                <w:szCs w:val="24"/>
                <w:highlight w:val="none"/>
              </w:rPr>
            </w:pPr>
            <w:r>
              <w:rPr>
                <w:rFonts w:hint="eastAsia" w:ascii="仿宋_GB2312" w:hAnsi="仿宋_GB2312" w:eastAsia="仿宋_GB2312" w:cs="仿宋_GB2312"/>
                <w:b w:val="0"/>
                <w:bCs/>
                <w:spacing w:val="-20"/>
                <w:sz w:val="24"/>
                <w:szCs w:val="24"/>
                <w:highlight w:val="none"/>
              </w:rPr>
              <w:t>参与</w:t>
            </w:r>
          </w:p>
        </w:tc>
        <w:tc>
          <w:tcPr>
            <w:tcW w:w="675" w:type="dxa"/>
            <w:vMerge w:val="continue"/>
            <w:vAlign w:val="center"/>
          </w:tcPr>
          <w:p>
            <w:pPr>
              <w:spacing w:line="240" w:lineRule="exact"/>
              <w:jc w:val="center"/>
              <w:rPr>
                <w:rFonts w:hint="eastAsia" w:ascii="仿宋_GB2312" w:hAnsi="仿宋_GB2312" w:eastAsia="仿宋_GB2312" w:cs="仿宋_GB2312"/>
                <w:b w:val="0"/>
                <w:bCs/>
                <w:spacing w:val="-20"/>
                <w:sz w:val="24"/>
                <w:szCs w:val="24"/>
                <w:highlight w:val="none"/>
              </w:rPr>
            </w:pPr>
          </w:p>
        </w:tc>
        <w:tc>
          <w:tcPr>
            <w:tcW w:w="660" w:type="dxa"/>
            <w:vAlign w:val="center"/>
          </w:tcPr>
          <w:p>
            <w:pPr>
              <w:spacing w:line="240" w:lineRule="exact"/>
              <w:jc w:val="center"/>
              <w:rPr>
                <w:rFonts w:hint="eastAsia" w:ascii="仿宋_GB2312" w:hAnsi="仿宋_GB2312" w:eastAsia="仿宋_GB2312" w:cs="仿宋_GB2312"/>
                <w:b w:val="0"/>
                <w:bCs/>
                <w:spacing w:val="-20"/>
                <w:sz w:val="24"/>
                <w:szCs w:val="24"/>
                <w:highlight w:val="none"/>
              </w:rPr>
            </w:pPr>
            <w:r>
              <w:rPr>
                <w:rFonts w:hint="eastAsia" w:ascii="仿宋_GB2312" w:hAnsi="仿宋_GB2312" w:eastAsia="仿宋_GB2312" w:cs="仿宋_GB2312"/>
                <w:b w:val="0"/>
                <w:bCs/>
                <w:spacing w:val="-20"/>
                <w:sz w:val="24"/>
                <w:szCs w:val="24"/>
                <w:highlight w:val="none"/>
              </w:rPr>
              <w:t>主持</w:t>
            </w:r>
          </w:p>
        </w:tc>
        <w:tc>
          <w:tcPr>
            <w:tcW w:w="675" w:type="dxa"/>
            <w:vAlign w:val="center"/>
          </w:tcPr>
          <w:p>
            <w:pPr>
              <w:spacing w:line="240" w:lineRule="exact"/>
              <w:jc w:val="center"/>
              <w:rPr>
                <w:rFonts w:hint="eastAsia" w:ascii="仿宋_GB2312" w:hAnsi="仿宋_GB2312" w:eastAsia="仿宋_GB2312" w:cs="仿宋_GB2312"/>
                <w:b w:val="0"/>
                <w:bCs/>
                <w:spacing w:val="-20"/>
                <w:sz w:val="24"/>
                <w:szCs w:val="24"/>
                <w:highlight w:val="none"/>
              </w:rPr>
            </w:pPr>
            <w:r>
              <w:rPr>
                <w:rFonts w:hint="eastAsia" w:ascii="仿宋_GB2312" w:hAnsi="仿宋_GB2312" w:eastAsia="仿宋_GB2312" w:cs="仿宋_GB2312"/>
                <w:b w:val="0"/>
                <w:bCs/>
                <w:spacing w:val="-20"/>
                <w:sz w:val="24"/>
                <w:szCs w:val="24"/>
                <w:highlight w:val="none"/>
              </w:rPr>
              <w:t>参与</w:t>
            </w:r>
          </w:p>
        </w:tc>
        <w:tc>
          <w:tcPr>
            <w:tcW w:w="690" w:type="dxa"/>
            <w:vMerge w:val="continue"/>
            <w:vAlign w:val="center"/>
          </w:tcPr>
          <w:p>
            <w:pPr>
              <w:spacing w:line="240" w:lineRule="exact"/>
              <w:jc w:val="center"/>
              <w:rPr>
                <w:rFonts w:hint="eastAsia" w:ascii="仿宋_GB2312" w:hAnsi="仿宋_GB2312" w:eastAsia="仿宋_GB2312" w:cs="仿宋_GB2312"/>
                <w:b w:val="0"/>
                <w:bCs/>
                <w:spacing w:val="-20"/>
                <w:sz w:val="24"/>
                <w:szCs w:val="24"/>
                <w:highlight w:val="none"/>
              </w:rPr>
            </w:pPr>
          </w:p>
        </w:tc>
        <w:tc>
          <w:tcPr>
            <w:tcW w:w="660" w:type="dxa"/>
            <w:vAlign w:val="center"/>
          </w:tcPr>
          <w:p>
            <w:pPr>
              <w:spacing w:line="240" w:lineRule="exact"/>
              <w:jc w:val="center"/>
              <w:rPr>
                <w:rFonts w:hint="eastAsia" w:ascii="仿宋_GB2312" w:hAnsi="仿宋_GB2312" w:eastAsia="仿宋_GB2312" w:cs="仿宋_GB2312"/>
                <w:b w:val="0"/>
                <w:bCs/>
                <w:spacing w:val="-20"/>
                <w:sz w:val="24"/>
                <w:szCs w:val="24"/>
                <w:highlight w:val="none"/>
              </w:rPr>
            </w:pPr>
            <w:r>
              <w:rPr>
                <w:rFonts w:hint="eastAsia" w:ascii="仿宋_GB2312" w:hAnsi="仿宋_GB2312" w:eastAsia="仿宋_GB2312" w:cs="仿宋_GB2312"/>
                <w:b w:val="0"/>
                <w:bCs/>
                <w:spacing w:val="-20"/>
                <w:sz w:val="24"/>
                <w:szCs w:val="24"/>
                <w:highlight w:val="none"/>
              </w:rPr>
              <w:t>主持</w:t>
            </w:r>
          </w:p>
        </w:tc>
        <w:tc>
          <w:tcPr>
            <w:tcW w:w="705" w:type="dxa"/>
            <w:vAlign w:val="center"/>
          </w:tcPr>
          <w:p>
            <w:pPr>
              <w:spacing w:line="240" w:lineRule="exact"/>
              <w:jc w:val="center"/>
              <w:rPr>
                <w:rFonts w:hint="eastAsia" w:ascii="仿宋_GB2312" w:hAnsi="仿宋_GB2312" w:eastAsia="仿宋_GB2312" w:cs="仿宋_GB2312"/>
                <w:b w:val="0"/>
                <w:bCs/>
                <w:spacing w:val="-20"/>
                <w:sz w:val="24"/>
                <w:szCs w:val="24"/>
                <w:highlight w:val="none"/>
              </w:rPr>
            </w:pPr>
            <w:r>
              <w:rPr>
                <w:rFonts w:hint="eastAsia" w:ascii="仿宋_GB2312" w:hAnsi="仿宋_GB2312" w:eastAsia="仿宋_GB2312" w:cs="仿宋_GB2312"/>
                <w:b w:val="0"/>
                <w:bCs/>
                <w:spacing w:val="-20"/>
                <w:sz w:val="24"/>
                <w:szCs w:val="24"/>
                <w:highlight w:val="none"/>
              </w:rPr>
              <w:t>参与</w:t>
            </w:r>
          </w:p>
        </w:tc>
        <w:tc>
          <w:tcPr>
            <w:tcW w:w="630" w:type="dxa"/>
            <w:vMerge w:val="continue"/>
            <w:vAlign w:val="center"/>
          </w:tcPr>
          <w:p>
            <w:pPr>
              <w:spacing w:line="240" w:lineRule="exact"/>
              <w:jc w:val="center"/>
              <w:rPr>
                <w:rFonts w:hint="eastAsia" w:ascii="仿宋_GB2312" w:hAnsi="仿宋_GB2312" w:eastAsia="仿宋_GB2312" w:cs="仿宋_GB2312"/>
                <w:b w:val="0"/>
                <w:bCs/>
                <w:spacing w:val="-20"/>
                <w:sz w:val="24"/>
                <w:szCs w:val="24"/>
                <w:highlight w:val="none"/>
              </w:rPr>
            </w:pPr>
          </w:p>
        </w:tc>
        <w:tc>
          <w:tcPr>
            <w:tcW w:w="825" w:type="dxa"/>
            <w:vAlign w:val="center"/>
          </w:tcPr>
          <w:p>
            <w:pPr>
              <w:spacing w:line="240" w:lineRule="exact"/>
              <w:jc w:val="center"/>
              <w:rPr>
                <w:rFonts w:hint="eastAsia" w:ascii="仿宋_GB2312" w:hAnsi="仿宋_GB2312" w:eastAsia="仿宋_GB2312" w:cs="仿宋_GB2312"/>
                <w:b w:val="0"/>
                <w:bCs/>
                <w:spacing w:val="-20"/>
                <w:sz w:val="24"/>
                <w:szCs w:val="24"/>
                <w:highlight w:val="none"/>
              </w:rPr>
            </w:pPr>
            <w:r>
              <w:rPr>
                <w:rFonts w:hint="eastAsia" w:ascii="仿宋_GB2312" w:hAnsi="仿宋_GB2312" w:eastAsia="仿宋_GB2312" w:cs="仿宋_GB2312"/>
                <w:b w:val="0"/>
                <w:bCs/>
                <w:spacing w:val="-20"/>
                <w:sz w:val="24"/>
                <w:szCs w:val="24"/>
                <w:highlight w:val="none"/>
              </w:rPr>
              <w:t>主持</w:t>
            </w:r>
          </w:p>
        </w:tc>
        <w:tc>
          <w:tcPr>
            <w:tcW w:w="675" w:type="dxa"/>
            <w:vAlign w:val="center"/>
          </w:tcPr>
          <w:p>
            <w:pPr>
              <w:spacing w:line="240" w:lineRule="exact"/>
              <w:jc w:val="center"/>
              <w:rPr>
                <w:rFonts w:hint="eastAsia" w:ascii="仿宋_GB2312" w:hAnsi="仿宋_GB2312" w:eastAsia="仿宋_GB2312" w:cs="仿宋_GB2312"/>
                <w:b w:val="0"/>
                <w:bCs/>
                <w:spacing w:val="-20"/>
                <w:sz w:val="24"/>
                <w:szCs w:val="24"/>
                <w:highlight w:val="none"/>
              </w:rPr>
            </w:pPr>
            <w:r>
              <w:rPr>
                <w:rFonts w:hint="eastAsia" w:ascii="仿宋_GB2312" w:hAnsi="仿宋_GB2312" w:eastAsia="仿宋_GB2312" w:cs="仿宋_GB2312"/>
                <w:b w:val="0"/>
                <w:bCs/>
                <w:spacing w:val="-20"/>
                <w:sz w:val="24"/>
                <w:szCs w:val="24"/>
                <w:highlight w:val="none"/>
              </w:rPr>
              <w:t>参与</w:t>
            </w:r>
          </w:p>
        </w:tc>
        <w:tc>
          <w:tcPr>
            <w:tcW w:w="630" w:type="dxa"/>
            <w:vMerge w:val="continue"/>
            <w:vAlign w:val="center"/>
          </w:tcPr>
          <w:p>
            <w:pPr>
              <w:spacing w:line="240" w:lineRule="exact"/>
              <w:jc w:val="center"/>
              <w:rPr>
                <w:rFonts w:hint="eastAsia" w:ascii="仿宋_GB2312" w:hAnsi="仿宋_GB2312" w:eastAsia="仿宋_GB2312" w:cs="仿宋_GB2312"/>
                <w:b w:val="0"/>
                <w:bCs/>
                <w:spacing w:val="-20"/>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7" w:hRule="atLeast"/>
        </w:trPr>
        <w:tc>
          <w:tcPr>
            <w:tcW w:w="1345" w:type="dxa"/>
            <w:vAlign w:val="center"/>
          </w:tcPr>
          <w:p>
            <w:pPr>
              <w:widowControl/>
              <w:jc w:val="center"/>
              <w:textAlignment w:val="center"/>
              <w:rPr>
                <w:rFonts w:hint="eastAsia" w:ascii="仿宋_GB2312" w:hAnsi="仿宋_GB2312" w:eastAsia="仿宋_GB2312" w:cs="仿宋_GB2312"/>
                <w:b w:val="0"/>
                <w:bCs/>
                <w:spacing w:val="-10"/>
                <w:sz w:val="24"/>
                <w:szCs w:val="24"/>
                <w:highlight w:val="none"/>
                <w:lang w:val="en-US" w:eastAsia="zh-CN"/>
              </w:rPr>
            </w:pPr>
            <w:r>
              <w:rPr>
                <w:rFonts w:hint="eastAsia" w:ascii="仿宋_GB2312" w:hAnsi="仿宋_GB2312" w:eastAsia="仿宋_GB2312" w:cs="仿宋_GB2312"/>
                <w:b w:val="0"/>
                <w:bCs/>
                <w:kern w:val="0"/>
                <w:sz w:val="24"/>
                <w:szCs w:val="24"/>
                <w:highlight w:val="none"/>
                <w:lang w:val="en-US" w:eastAsia="zh-CN" w:bidi="ar"/>
              </w:rPr>
              <w:t>A类比赛</w:t>
            </w:r>
          </w:p>
        </w:tc>
        <w:tc>
          <w:tcPr>
            <w:tcW w:w="720" w:type="dxa"/>
            <w:vAlign w:val="center"/>
          </w:tcPr>
          <w:p>
            <w:pPr>
              <w:jc w:val="center"/>
              <w:rPr>
                <w:rFonts w:hint="eastAsia" w:ascii="仿宋_GB2312" w:hAnsi="仿宋_GB2312" w:eastAsia="仿宋_GB2312" w:cs="仿宋_GB2312"/>
                <w:b w:val="0"/>
                <w:bCs/>
                <w:spacing w:val="-20"/>
                <w:sz w:val="24"/>
                <w:szCs w:val="24"/>
                <w:highlight w:val="none"/>
              </w:rPr>
            </w:pPr>
            <w:r>
              <w:rPr>
                <w:rFonts w:hint="eastAsia" w:ascii="仿宋_GB2312" w:hAnsi="仿宋_GB2312" w:eastAsia="仿宋_GB2312" w:cs="仿宋_GB2312"/>
                <w:b w:val="0"/>
                <w:bCs/>
                <w:spacing w:val="-20"/>
                <w:sz w:val="24"/>
                <w:szCs w:val="24"/>
                <w:highlight w:val="none"/>
              </w:rPr>
              <w:t>5</w:t>
            </w:r>
          </w:p>
        </w:tc>
        <w:tc>
          <w:tcPr>
            <w:tcW w:w="645" w:type="dxa"/>
            <w:vAlign w:val="center"/>
          </w:tcPr>
          <w:p>
            <w:pPr>
              <w:jc w:val="center"/>
              <w:rPr>
                <w:rFonts w:hint="eastAsia" w:ascii="仿宋_GB2312" w:hAnsi="仿宋_GB2312" w:eastAsia="仿宋_GB2312" w:cs="仿宋_GB2312"/>
                <w:b w:val="0"/>
                <w:bCs/>
                <w:spacing w:val="-20"/>
                <w:sz w:val="24"/>
                <w:szCs w:val="24"/>
                <w:highlight w:val="none"/>
              </w:rPr>
            </w:pPr>
            <w:r>
              <w:rPr>
                <w:rFonts w:hint="eastAsia" w:ascii="仿宋_GB2312" w:hAnsi="仿宋_GB2312" w:eastAsia="仿宋_GB2312" w:cs="仿宋_GB2312"/>
                <w:b w:val="0"/>
                <w:bCs/>
                <w:spacing w:val="-20"/>
                <w:sz w:val="24"/>
                <w:szCs w:val="24"/>
                <w:highlight w:val="none"/>
              </w:rPr>
              <w:t>1</w:t>
            </w:r>
          </w:p>
        </w:tc>
        <w:tc>
          <w:tcPr>
            <w:tcW w:w="675" w:type="dxa"/>
            <w:vAlign w:val="center"/>
          </w:tcPr>
          <w:p>
            <w:pPr>
              <w:jc w:val="center"/>
              <w:rPr>
                <w:rFonts w:hint="eastAsia" w:ascii="仿宋_GB2312" w:hAnsi="仿宋_GB2312" w:eastAsia="仿宋_GB2312" w:cs="仿宋_GB2312"/>
                <w:b w:val="0"/>
                <w:bCs/>
                <w:spacing w:val="-20"/>
                <w:sz w:val="24"/>
                <w:szCs w:val="24"/>
                <w:highlight w:val="none"/>
              </w:rPr>
            </w:pPr>
            <w:r>
              <w:rPr>
                <w:rFonts w:hint="eastAsia" w:ascii="仿宋_GB2312" w:hAnsi="仿宋_GB2312" w:eastAsia="仿宋_GB2312" w:cs="仿宋_GB2312"/>
                <w:b w:val="0"/>
                <w:bCs/>
                <w:spacing w:val="-20"/>
                <w:sz w:val="24"/>
                <w:szCs w:val="24"/>
                <w:highlight w:val="none"/>
              </w:rPr>
              <w:t>5</w:t>
            </w:r>
          </w:p>
        </w:tc>
        <w:tc>
          <w:tcPr>
            <w:tcW w:w="660" w:type="dxa"/>
            <w:vAlign w:val="center"/>
          </w:tcPr>
          <w:p>
            <w:pPr>
              <w:jc w:val="center"/>
              <w:rPr>
                <w:rFonts w:hint="eastAsia" w:ascii="仿宋_GB2312" w:hAnsi="仿宋_GB2312" w:eastAsia="仿宋_GB2312" w:cs="仿宋_GB2312"/>
                <w:b w:val="0"/>
                <w:bCs/>
                <w:spacing w:val="-20"/>
                <w:sz w:val="24"/>
                <w:szCs w:val="24"/>
                <w:highlight w:val="none"/>
              </w:rPr>
            </w:pPr>
            <w:r>
              <w:rPr>
                <w:rFonts w:hint="eastAsia" w:ascii="仿宋_GB2312" w:hAnsi="仿宋_GB2312" w:eastAsia="仿宋_GB2312" w:cs="仿宋_GB2312"/>
                <w:b w:val="0"/>
                <w:bCs/>
                <w:spacing w:val="-20"/>
                <w:sz w:val="24"/>
                <w:szCs w:val="24"/>
                <w:highlight w:val="none"/>
              </w:rPr>
              <w:t>3</w:t>
            </w:r>
          </w:p>
        </w:tc>
        <w:tc>
          <w:tcPr>
            <w:tcW w:w="675" w:type="dxa"/>
            <w:vAlign w:val="center"/>
          </w:tcPr>
          <w:p>
            <w:pPr>
              <w:jc w:val="center"/>
              <w:rPr>
                <w:rFonts w:hint="eastAsia" w:ascii="仿宋_GB2312" w:hAnsi="仿宋_GB2312" w:eastAsia="仿宋_GB2312" w:cs="仿宋_GB2312"/>
                <w:b w:val="0"/>
                <w:bCs/>
                <w:spacing w:val="-20"/>
                <w:sz w:val="24"/>
                <w:szCs w:val="24"/>
                <w:highlight w:val="none"/>
              </w:rPr>
            </w:pPr>
            <w:r>
              <w:rPr>
                <w:rFonts w:hint="eastAsia" w:ascii="仿宋_GB2312" w:hAnsi="仿宋_GB2312" w:eastAsia="仿宋_GB2312" w:cs="仿宋_GB2312"/>
                <w:b w:val="0"/>
                <w:bCs/>
                <w:spacing w:val="-20"/>
                <w:sz w:val="24"/>
                <w:szCs w:val="24"/>
                <w:highlight w:val="none"/>
              </w:rPr>
              <w:t>0.6</w:t>
            </w:r>
          </w:p>
        </w:tc>
        <w:tc>
          <w:tcPr>
            <w:tcW w:w="690" w:type="dxa"/>
            <w:vAlign w:val="center"/>
          </w:tcPr>
          <w:p>
            <w:pPr>
              <w:jc w:val="center"/>
              <w:rPr>
                <w:rFonts w:hint="eastAsia" w:ascii="仿宋_GB2312" w:hAnsi="仿宋_GB2312" w:eastAsia="仿宋_GB2312" w:cs="仿宋_GB2312"/>
                <w:b w:val="0"/>
                <w:bCs/>
                <w:spacing w:val="-20"/>
                <w:sz w:val="24"/>
                <w:szCs w:val="24"/>
                <w:highlight w:val="none"/>
              </w:rPr>
            </w:pPr>
            <w:r>
              <w:rPr>
                <w:rFonts w:hint="eastAsia" w:ascii="仿宋_GB2312" w:hAnsi="仿宋_GB2312" w:eastAsia="仿宋_GB2312" w:cs="仿宋_GB2312"/>
                <w:b w:val="0"/>
                <w:bCs/>
                <w:spacing w:val="-20"/>
                <w:sz w:val="24"/>
                <w:szCs w:val="24"/>
                <w:highlight w:val="none"/>
              </w:rPr>
              <w:t>3</w:t>
            </w:r>
          </w:p>
        </w:tc>
        <w:tc>
          <w:tcPr>
            <w:tcW w:w="660" w:type="dxa"/>
            <w:vAlign w:val="center"/>
          </w:tcPr>
          <w:p>
            <w:pPr>
              <w:jc w:val="center"/>
              <w:rPr>
                <w:rFonts w:hint="eastAsia" w:ascii="仿宋_GB2312" w:hAnsi="仿宋_GB2312" w:eastAsia="仿宋_GB2312" w:cs="仿宋_GB2312"/>
                <w:b w:val="0"/>
                <w:bCs/>
                <w:spacing w:val="-20"/>
                <w:sz w:val="24"/>
                <w:szCs w:val="24"/>
                <w:highlight w:val="none"/>
              </w:rPr>
            </w:pPr>
            <w:r>
              <w:rPr>
                <w:rFonts w:hint="eastAsia" w:ascii="仿宋_GB2312" w:hAnsi="仿宋_GB2312" w:eastAsia="仿宋_GB2312" w:cs="仿宋_GB2312"/>
                <w:b w:val="0"/>
                <w:bCs/>
                <w:spacing w:val="-20"/>
                <w:sz w:val="24"/>
                <w:szCs w:val="24"/>
                <w:highlight w:val="none"/>
              </w:rPr>
              <w:t>2</w:t>
            </w:r>
          </w:p>
        </w:tc>
        <w:tc>
          <w:tcPr>
            <w:tcW w:w="705" w:type="dxa"/>
            <w:vAlign w:val="center"/>
          </w:tcPr>
          <w:p>
            <w:pPr>
              <w:jc w:val="center"/>
              <w:rPr>
                <w:rFonts w:hint="eastAsia" w:ascii="仿宋_GB2312" w:hAnsi="仿宋_GB2312" w:eastAsia="仿宋_GB2312" w:cs="仿宋_GB2312"/>
                <w:b w:val="0"/>
                <w:bCs/>
                <w:spacing w:val="-20"/>
                <w:sz w:val="24"/>
                <w:szCs w:val="24"/>
                <w:highlight w:val="none"/>
              </w:rPr>
            </w:pPr>
            <w:r>
              <w:rPr>
                <w:rFonts w:hint="eastAsia" w:ascii="仿宋_GB2312" w:hAnsi="仿宋_GB2312" w:eastAsia="仿宋_GB2312" w:cs="仿宋_GB2312"/>
                <w:b w:val="0"/>
                <w:bCs/>
                <w:spacing w:val="-20"/>
                <w:sz w:val="24"/>
                <w:szCs w:val="24"/>
                <w:highlight w:val="none"/>
              </w:rPr>
              <w:t>0.4</w:t>
            </w:r>
          </w:p>
        </w:tc>
        <w:tc>
          <w:tcPr>
            <w:tcW w:w="630" w:type="dxa"/>
            <w:vAlign w:val="center"/>
          </w:tcPr>
          <w:p>
            <w:pPr>
              <w:jc w:val="center"/>
              <w:rPr>
                <w:rFonts w:hint="eastAsia" w:ascii="仿宋_GB2312" w:hAnsi="仿宋_GB2312" w:eastAsia="仿宋_GB2312" w:cs="仿宋_GB2312"/>
                <w:b w:val="0"/>
                <w:bCs/>
                <w:spacing w:val="-20"/>
                <w:sz w:val="24"/>
                <w:szCs w:val="24"/>
                <w:highlight w:val="none"/>
              </w:rPr>
            </w:pPr>
            <w:r>
              <w:rPr>
                <w:rFonts w:hint="eastAsia" w:ascii="仿宋_GB2312" w:hAnsi="仿宋_GB2312" w:eastAsia="仿宋_GB2312" w:cs="仿宋_GB2312"/>
                <w:b w:val="0"/>
                <w:bCs/>
                <w:spacing w:val="-20"/>
                <w:sz w:val="24"/>
                <w:szCs w:val="24"/>
                <w:highlight w:val="none"/>
              </w:rPr>
              <w:t>2</w:t>
            </w:r>
          </w:p>
        </w:tc>
        <w:tc>
          <w:tcPr>
            <w:tcW w:w="825" w:type="dxa"/>
            <w:vAlign w:val="center"/>
          </w:tcPr>
          <w:p>
            <w:pPr>
              <w:jc w:val="center"/>
              <w:rPr>
                <w:rFonts w:hint="eastAsia" w:ascii="仿宋_GB2312" w:hAnsi="仿宋_GB2312" w:eastAsia="仿宋_GB2312" w:cs="仿宋_GB2312"/>
                <w:b w:val="0"/>
                <w:bCs/>
                <w:spacing w:val="-20"/>
                <w:sz w:val="24"/>
                <w:szCs w:val="24"/>
                <w:highlight w:val="none"/>
              </w:rPr>
            </w:pPr>
            <w:r>
              <w:rPr>
                <w:rFonts w:hint="eastAsia" w:ascii="仿宋_GB2312" w:hAnsi="仿宋_GB2312" w:eastAsia="仿宋_GB2312" w:cs="仿宋_GB2312"/>
                <w:b w:val="0"/>
                <w:bCs/>
                <w:spacing w:val="-20"/>
                <w:sz w:val="24"/>
                <w:szCs w:val="24"/>
                <w:highlight w:val="none"/>
              </w:rPr>
              <w:t>1</w:t>
            </w:r>
          </w:p>
        </w:tc>
        <w:tc>
          <w:tcPr>
            <w:tcW w:w="675" w:type="dxa"/>
            <w:vAlign w:val="center"/>
          </w:tcPr>
          <w:p>
            <w:pPr>
              <w:jc w:val="center"/>
              <w:rPr>
                <w:rFonts w:hint="eastAsia" w:ascii="仿宋_GB2312" w:hAnsi="仿宋_GB2312" w:eastAsia="仿宋_GB2312" w:cs="仿宋_GB2312"/>
                <w:b w:val="0"/>
                <w:bCs/>
                <w:spacing w:val="-20"/>
                <w:sz w:val="24"/>
                <w:szCs w:val="24"/>
                <w:highlight w:val="none"/>
              </w:rPr>
            </w:pPr>
            <w:r>
              <w:rPr>
                <w:rFonts w:hint="eastAsia" w:ascii="仿宋_GB2312" w:hAnsi="仿宋_GB2312" w:eastAsia="仿宋_GB2312" w:cs="仿宋_GB2312"/>
                <w:b w:val="0"/>
                <w:bCs/>
                <w:spacing w:val="-20"/>
                <w:sz w:val="24"/>
                <w:szCs w:val="24"/>
                <w:highlight w:val="none"/>
              </w:rPr>
              <w:t>0.2</w:t>
            </w:r>
          </w:p>
        </w:tc>
        <w:tc>
          <w:tcPr>
            <w:tcW w:w="630" w:type="dxa"/>
            <w:vAlign w:val="center"/>
          </w:tcPr>
          <w:p>
            <w:pPr>
              <w:jc w:val="center"/>
              <w:rPr>
                <w:rFonts w:hint="eastAsia" w:ascii="仿宋_GB2312" w:hAnsi="仿宋_GB2312" w:eastAsia="仿宋_GB2312" w:cs="仿宋_GB2312"/>
                <w:b w:val="0"/>
                <w:bCs/>
                <w:spacing w:val="-20"/>
                <w:sz w:val="24"/>
                <w:szCs w:val="24"/>
                <w:highlight w:val="none"/>
              </w:rPr>
            </w:pPr>
            <w:r>
              <w:rPr>
                <w:rFonts w:hint="eastAsia" w:ascii="仿宋_GB2312" w:hAnsi="仿宋_GB2312" w:eastAsia="仿宋_GB2312" w:cs="仿宋_GB2312"/>
                <w:b w:val="0"/>
                <w:bCs/>
                <w:spacing w:val="-20"/>
                <w:sz w:val="24"/>
                <w:szCs w:val="24"/>
                <w:highlight w:val="none"/>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1" w:hRule="atLeast"/>
        </w:trPr>
        <w:tc>
          <w:tcPr>
            <w:tcW w:w="1345" w:type="dxa"/>
            <w:vAlign w:val="center"/>
          </w:tcPr>
          <w:p>
            <w:pPr>
              <w:widowControl/>
              <w:jc w:val="center"/>
              <w:textAlignment w:val="center"/>
              <w:rPr>
                <w:rFonts w:hint="eastAsia" w:ascii="仿宋_GB2312" w:hAnsi="仿宋_GB2312" w:eastAsia="仿宋_GB2312" w:cs="仿宋_GB2312"/>
                <w:b w:val="0"/>
                <w:bCs/>
                <w:spacing w:val="-10"/>
                <w:sz w:val="24"/>
                <w:szCs w:val="24"/>
                <w:highlight w:val="none"/>
                <w:lang w:eastAsia="zh-CN"/>
              </w:rPr>
            </w:pPr>
            <w:r>
              <w:rPr>
                <w:rFonts w:hint="eastAsia" w:ascii="仿宋_GB2312" w:hAnsi="仿宋_GB2312" w:eastAsia="仿宋_GB2312" w:cs="仿宋_GB2312"/>
                <w:b w:val="0"/>
                <w:bCs/>
                <w:kern w:val="0"/>
                <w:sz w:val="24"/>
                <w:szCs w:val="24"/>
                <w:highlight w:val="none"/>
                <w:lang w:val="en-US" w:eastAsia="zh-CN" w:bidi="ar"/>
              </w:rPr>
              <w:t>B类比赛</w:t>
            </w:r>
          </w:p>
        </w:tc>
        <w:tc>
          <w:tcPr>
            <w:tcW w:w="720" w:type="dxa"/>
            <w:vAlign w:val="center"/>
          </w:tcPr>
          <w:p>
            <w:pPr>
              <w:jc w:val="center"/>
              <w:rPr>
                <w:rFonts w:hint="eastAsia" w:ascii="仿宋_GB2312" w:hAnsi="仿宋_GB2312" w:eastAsia="仿宋_GB2312" w:cs="仿宋_GB2312"/>
                <w:b w:val="0"/>
                <w:bCs/>
                <w:spacing w:val="-20"/>
                <w:sz w:val="24"/>
                <w:szCs w:val="24"/>
                <w:highlight w:val="none"/>
              </w:rPr>
            </w:pPr>
            <w:r>
              <w:rPr>
                <w:rFonts w:hint="eastAsia" w:ascii="仿宋_GB2312" w:hAnsi="仿宋_GB2312" w:eastAsia="仿宋_GB2312" w:cs="仿宋_GB2312"/>
                <w:b w:val="0"/>
                <w:bCs/>
                <w:spacing w:val="-20"/>
                <w:sz w:val="24"/>
                <w:szCs w:val="24"/>
                <w:highlight w:val="none"/>
              </w:rPr>
              <w:t>3</w:t>
            </w:r>
          </w:p>
        </w:tc>
        <w:tc>
          <w:tcPr>
            <w:tcW w:w="645" w:type="dxa"/>
            <w:vAlign w:val="center"/>
          </w:tcPr>
          <w:p>
            <w:pPr>
              <w:jc w:val="center"/>
              <w:rPr>
                <w:rFonts w:hint="eastAsia" w:ascii="仿宋_GB2312" w:hAnsi="仿宋_GB2312" w:eastAsia="仿宋_GB2312" w:cs="仿宋_GB2312"/>
                <w:b w:val="0"/>
                <w:bCs/>
                <w:spacing w:val="-20"/>
                <w:sz w:val="24"/>
                <w:szCs w:val="24"/>
                <w:highlight w:val="none"/>
              </w:rPr>
            </w:pPr>
            <w:r>
              <w:rPr>
                <w:rFonts w:hint="eastAsia" w:ascii="仿宋_GB2312" w:hAnsi="仿宋_GB2312" w:eastAsia="仿宋_GB2312" w:cs="仿宋_GB2312"/>
                <w:b w:val="0"/>
                <w:bCs/>
                <w:spacing w:val="-20"/>
                <w:sz w:val="24"/>
                <w:szCs w:val="24"/>
                <w:highlight w:val="none"/>
              </w:rPr>
              <w:t>0.6</w:t>
            </w:r>
          </w:p>
        </w:tc>
        <w:tc>
          <w:tcPr>
            <w:tcW w:w="675" w:type="dxa"/>
            <w:vAlign w:val="center"/>
          </w:tcPr>
          <w:p>
            <w:pPr>
              <w:jc w:val="center"/>
              <w:rPr>
                <w:rFonts w:hint="eastAsia" w:ascii="仿宋_GB2312" w:hAnsi="仿宋_GB2312" w:eastAsia="仿宋_GB2312" w:cs="仿宋_GB2312"/>
                <w:b w:val="0"/>
                <w:bCs/>
                <w:spacing w:val="-20"/>
                <w:sz w:val="24"/>
                <w:szCs w:val="24"/>
                <w:highlight w:val="none"/>
              </w:rPr>
            </w:pPr>
            <w:r>
              <w:rPr>
                <w:rFonts w:hint="eastAsia" w:ascii="仿宋_GB2312" w:hAnsi="仿宋_GB2312" w:eastAsia="仿宋_GB2312" w:cs="仿宋_GB2312"/>
                <w:b w:val="0"/>
                <w:bCs/>
                <w:spacing w:val="-20"/>
                <w:sz w:val="24"/>
                <w:szCs w:val="24"/>
                <w:highlight w:val="none"/>
              </w:rPr>
              <w:t>3</w:t>
            </w:r>
          </w:p>
        </w:tc>
        <w:tc>
          <w:tcPr>
            <w:tcW w:w="660" w:type="dxa"/>
            <w:vAlign w:val="center"/>
          </w:tcPr>
          <w:p>
            <w:pPr>
              <w:jc w:val="center"/>
              <w:rPr>
                <w:rFonts w:hint="eastAsia" w:ascii="仿宋_GB2312" w:hAnsi="仿宋_GB2312" w:eastAsia="仿宋_GB2312" w:cs="仿宋_GB2312"/>
                <w:b w:val="0"/>
                <w:bCs/>
                <w:spacing w:val="-20"/>
                <w:sz w:val="24"/>
                <w:szCs w:val="24"/>
                <w:highlight w:val="none"/>
              </w:rPr>
            </w:pPr>
            <w:r>
              <w:rPr>
                <w:rFonts w:hint="eastAsia" w:ascii="仿宋_GB2312" w:hAnsi="仿宋_GB2312" w:eastAsia="仿宋_GB2312" w:cs="仿宋_GB2312"/>
                <w:b w:val="0"/>
                <w:bCs/>
                <w:spacing w:val="-20"/>
                <w:sz w:val="24"/>
                <w:szCs w:val="24"/>
                <w:highlight w:val="none"/>
              </w:rPr>
              <w:t>2</w:t>
            </w:r>
          </w:p>
        </w:tc>
        <w:tc>
          <w:tcPr>
            <w:tcW w:w="675" w:type="dxa"/>
            <w:vAlign w:val="center"/>
          </w:tcPr>
          <w:p>
            <w:pPr>
              <w:jc w:val="center"/>
              <w:rPr>
                <w:rFonts w:hint="eastAsia" w:ascii="仿宋_GB2312" w:hAnsi="仿宋_GB2312" w:eastAsia="仿宋_GB2312" w:cs="仿宋_GB2312"/>
                <w:b w:val="0"/>
                <w:bCs/>
                <w:spacing w:val="-20"/>
                <w:sz w:val="24"/>
                <w:szCs w:val="24"/>
                <w:highlight w:val="none"/>
              </w:rPr>
            </w:pPr>
            <w:r>
              <w:rPr>
                <w:rFonts w:hint="eastAsia" w:ascii="仿宋_GB2312" w:hAnsi="仿宋_GB2312" w:eastAsia="仿宋_GB2312" w:cs="仿宋_GB2312"/>
                <w:b w:val="0"/>
                <w:bCs/>
                <w:spacing w:val="-20"/>
                <w:sz w:val="24"/>
                <w:szCs w:val="24"/>
                <w:highlight w:val="none"/>
              </w:rPr>
              <w:t>0.4</w:t>
            </w:r>
          </w:p>
        </w:tc>
        <w:tc>
          <w:tcPr>
            <w:tcW w:w="690" w:type="dxa"/>
            <w:vAlign w:val="center"/>
          </w:tcPr>
          <w:p>
            <w:pPr>
              <w:jc w:val="center"/>
              <w:rPr>
                <w:rFonts w:hint="eastAsia" w:ascii="仿宋_GB2312" w:hAnsi="仿宋_GB2312" w:eastAsia="仿宋_GB2312" w:cs="仿宋_GB2312"/>
                <w:b w:val="0"/>
                <w:bCs/>
                <w:spacing w:val="-20"/>
                <w:sz w:val="24"/>
                <w:szCs w:val="24"/>
                <w:highlight w:val="none"/>
              </w:rPr>
            </w:pPr>
            <w:r>
              <w:rPr>
                <w:rFonts w:hint="eastAsia" w:ascii="仿宋_GB2312" w:hAnsi="仿宋_GB2312" w:eastAsia="仿宋_GB2312" w:cs="仿宋_GB2312"/>
                <w:b w:val="0"/>
                <w:bCs/>
                <w:spacing w:val="-20"/>
                <w:sz w:val="24"/>
                <w:szCs w:val="24"/>
                <w:highlight w:val="none"/>
              </w:rPr>
              <w:t>2</w:t>
            </w:r>
          </w:p>
        </w:tc>
        <w:tc>
          <w:tcPr>
            <w:tcW w:w="660" w:type="dxa"/>
            <w:vAlign w:val="center"/>
          </w:tcPr>
          <w:p>
            <w:pPr>
              <w:jc w:val="center"/>
              <w:rPr>
                <w:rFonts w:hint="eastAsia" w:ascii="仿宋_GB2312" w:hAnsi="仿宋_GB2312" w:eastAsia="仿宋_GB2312" w:cs="仿宋_GB2312"/>
                <w:b w:val="0"/>
                <w:bCs/>
                <w:spacing w:val="-20"/>
                <w:sz w:val="24"/>
                <w:szCs w:val="24"/>
                <w:highlight w:val="none"/>
              </w:rPr>
            </w:pPr>
            <w:r>
              <w:rPr>
                <w:rFonts w:hint="eastAsia" w:ascii="仿宋_GB2312" w:hAnsi="仿宋_GB2312" w:eastAsia="仿宋_GB2312" w:cs="仿宋_GB2312"/>
                <w:b w:val="0"/>
                <w:bCs/>
                <w:spacing w:val="-20"/>
                <w:sz w:val="24"/>
                <w:szCs w:val="24"/>
                <w:highlight w:val="none"/>
              </w:rPr>
              <w:t>1</w:t>
            </w:r>
          </w:p>
        </w:tc>
        <w:tc>
          <w:tcPr>
            <w:tcW w:w="705" w:type="dxa"/>
            <w:vAlign w:val="center"/>
          </w:tcPr>
          <w:p>
            <w:pPr>
              <w:jc w:val="center"/>
              <w:rPr>
                <w:rFonts w:hint="eastAsia" w:ascii="仿宋_GB2312" w:hAnsi="仿宋_GB2312" w:eastAsia="仿宋_GB2312" w:cs="仿宋_GB2312"/>
                <w:b w:val="0"/>
                <w:bCs/>
                <w:spacing w:val="-20"/>
                <w:sz w:val="24"/>
                <w:szCs w:val="24"/>
                <w:highlight w:val="none"/>
              </w:rPr>
            </w:pPr>
            <w:r>
              <w:rPr>
                <w:rFonts w:hint="eastAsia" w:ascii="仿宋_GB2312" w:hAnsi="仿宋_GB2312" w:eastAsia="仿宋_GB2312" w:cs="仿宋_GB2312"/>
                <w:b w:val="0"/>
                <w:bCs/>
                <w:spacing w:val="-20"/>
                <w:sz w:val="24"/>
                <w:szCs w:val="24"/>
                <w:highlight w:val="none"/>
              </w:rPr>
              <w:t>0.2</w:t>
            </w:r>
          </w:p>
        </w:tc>
        <w:tc>
          <w:tcPr>
            <w:tcW w:w="630" w:type="dxa"/>
            <w:vAlign w:val="center"/>
          </w:tcPr>
          <w:p>
            <w:pPr>
              <w:jc w:val="center"/>
              <w:rPr>
                <w:rFonts w:hint="eastAsia" w:ascii="仿宋_GB2312" w:hAnsi="仿宋_GB2312" w:eastAsia="仿宋_GB2312" w:cs="仿宋_GB2312"/>
                <w:b w:val="0"/>
                <w:bCs/>
                <w:spacing w:val="-20"/>
                <w:sz w:val="24"/>
                <w:szCs w:val="24"/>
                <w:highlight w:val="none"/>
              </w:rPr>
            </w:pPr>
            <w:r>
              <w:rPr>
                <w:rFonts w:hint="eastAsia" w:ascii="仿宋_GB2312" w:hAnsi="仿宋_GB2312" w:eastAsia="仿宋_GB2312" w:cs="仿宋_GB2312"/>
                <w:b w:val="0"/>
                <w:bCs/>
                <w:spacing w:val="-20"/>
                <w:sz w:val="24"/>
                <w:szCs w:val="24"/>
                <w:highlight w:val="none"/>
              </w:rPr>
              <w:t>1</w:t>
            </w:r>
          </w:p>
        </w:tc>
        <w:tc>
          <w:tcPr>
            <w:tcW w:w="825" w:type="dxa"/>
            <w:vAlign w:val="center"/>
          </w:tcPr>
          <w:p>
            <w:pPr>
              <w:jc w:val="center"/>
              <w:rPr>
                <w:rFonts w:hint="eastAsia" w:ascii="仿宋_GB2312" w:hAnsi="仿宋_GB2312" w:eastAsia="仿宋_GB2312" w:cs="仿宋_GB2312"/>
                <w:b w:val="0"/>
                <w:bCs/>
                <w:spacing w:val="-20"/>
                <w:sz w:val="24"/>
                <w:szCs w:val="24"/>
                <w:highlight w:val="none"/>
              </w:rPr>
            </w:pPr>
            <w:r>
              <w:rPr>
                <w:rFonts w:hint="eastAsia" w:ascii="仿宋_GB2312" w:hAnsi="仿宋_GB2312" w:eastAsia="仿宋_GB2312" w:cs="仿宋_GB2312"/>
                <w:b w:val="0"/>
                <w:bCs/>
                <w:spacing w:val="-20"/>
                <w:sz w:val="24"/>
                <w:szCs w:val="24"/>
                <w:highlight w:val="none"/>
              </w:rPr>
              <w:t>1</w:t>
            </w:r>
          </w:p>
        </w:tc>
        <w:tc>
          <w:tcPr>
            <w:tcW w:w="675" w:type="dxa"/>
            <w:vAlign w:val="center"/>
          </w:tcPr>
          <w:p>
            <w:pPr>
              <w:jc w:val="center"/>
              <w:rPr>
                <w:rFonts w:hint="eastAsia" w:ascii="仿宋_GB2312" w:hAnsi="仿宋_GB2312" w:eastAsia="仿宋_GB2312" w:cs="仿宋_GB2312"/>
                <w:b w:val="0"/>
                <w:bCs/>
                <w:spacing w:val="-20"/>
                <w:sz w:val="24"/>
                <w:szCs w:val="24"/>
                <w:highlight w:val="none"/>
              </w:rPr>
            </w:pPr>
            <w:r>
              <w:rPr>
                <w:rFonts w:hint="eastAsia" w:ascii="仿宋_GB2312" w:hAnsi="仿宋_GB2312" w:eastAsia="仿宋_GB2312" w:cs="仿宋_GB2312"/>
                <w:b w:val="0"/>
                <w:bCs/>
                <w:spacing w:val="-20"/>
                <w:sz w:val="24"/>
                <w:szCs w:val="24"/>
                <w:highlight w:val="none"/>
              </w:rPr>
              <w:t>0.2</w:t>
            </w:r>
          </w:p>
        </w:tc>
        <w:tc>
          <w:tcPr>
            <w:tcW w:w="630" w:type="dxa"/>
            <w:vAlign w:val="center"/>
          </w:tcPr>
          <w:p>
            <w:pPr>
              <w:jc w:val="center"/>
              <w:rPr>
                <w:rFonts w:hint="eastAsia" w:ascii="仿宋_GB2312" w:hAnsi="仿宋_GB2312" w:eastAsia="仿宋_GB2312" w:cs="仿宋_GB2312"/>
                <w:b w:val="0"/>
                <w:bCs/>
                <w:spacing w:val="-20"/>
                <w:sz w:val="24"/>
                <w:szCs w:val="24"/>
                <w:highlight w:val="none"/>
              </w:rPr>
            </w:pPr>
            <w:r>
              <w:rPr>
                <w:rFonts w:hint="eastAsia" w:ascii="仿宋_GB2312" w:hAnsi="仿宋_GB2312" w:eastAsia="仿宋_GB2312" w:cs="仿宋_GB2312"/>
                <w:b w:val="0"/>
                <w:bCs/>
                <w:spacing w:val="-20"/>
                <w:sz w:val="24"/>
                <w:szCs w:val="24"/>
                <w:highlight w:val="none"/>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6" w:hRule="atLeast"/>
        </w:trPr>
        <w:tc>
          <w:tcPr>
            <w:tcW w:w="1345" w:type="dxa"/>
            <w:vMerge w:val="restart"/>
            <w:vAlign w:val="center"/>
          </w:tcPr>
          <w:p>
            <w:pPr>
              <w:jc w:val="center"/>
              <w:rPr>
                <w:rFonts w:hint="eastAsia" w:ascii="仿宋_GB2312" w:hAnsi="仿宋_GB2312" w:eastAsia="仿宋_GB2312" w:cs="仿宋_GB2312"/>
                <w:b w:val="0"/>
                <w:bCs/>
                <w:sz w:val="24"/>
                <w:szCs w:val="24"/>
                <w:highlight w:val="none"/>
                <w:lang w:eastAsia="zh-CN"/>
              </w:rPr>
            </w:pPr>
            <w:r>
              <w:rPr>
                <w:rFonts w:hint="eastAsia" w:ascii="仿宋_GB2312" w:hAnsi="仿宋_GB2312" w:eastAsia="仿宋_GB2312" w:cs="仿宋_GB2312"/>
                <w:b w:val="0"/>
                <w:bCs/>
                <w:kern w:val="0"/>
                <w:sz w:val="24"/>
                <w:szCs w:val="24"/>
                <w:highlight w:val="none"/>
                <w:lang w:val="en-US" w:eastAsia="zh-CN" w:bidi="ar"/>
              </w:rPr>
              <w:t>C类比赛</w:t>
            </w:r>
          </w:p>
        </w:tc>
        <w:tc>
          <w:tcPr>
            <w:tcW w:w="4065" w:type="dxa"/>
            <w:gridSpan w:val="6"/>
            <w:vAlign w:val="center"/>
          </w:tcPr>
          <w:p>
            <w:pPr>
              <w:jc w:val="center"/>
              <w:rPr>
                <w:rFonts w:hint="eastAsia" w:ascii="仿宋_GB2312" w:hAnsi="仿宋_GB2312" w:eastAsia="仿宋_GB2312" w:cs="仿宋_GB2312"/>
                <w:b w:val="0"/>
                <w:bCs/>
                <w:spacing w:val="-20"/>
                <w:sz w:val="24"/>
                <w:szCs w:val="24"/>
                <w:highlight w:val="none"/>
              </w:rPr>
            </w:pPr>
            <w:r>
              <w:rPr>
                <w:rFonts w:hint="eastAsia" w:ascii="仿宋_GB2312" w:hAnsi="仿宋_GB2312" w:eastAsia="仿宋_GB2312" w:cs="仿宋_GB2312"/>
                <w:b w:val="0"/>
                <w:bCs/>
                <w:spacing w:val="-20"/>
                <w:sz w:val="24"/>
                <w:szCs w:val="24"/>
                <w:highlight w:val="none"/>
                <w:lang w:eastAsia="zh-CN"/>
              </w:rPr>
              <w:t>院级以上</w:t>
            </w:r>
          </w:p>
        </w:tc>
        <w:tc>
          <w:tcPr>
            <w:tcW w:w="4125" w:type="dxa"/>
            <w:gridSpan w:val="6"/>
            <w:vAlign w:val="center"/>
          </w:tcPr>
          <w:p>
            <w:pPr>
              <w:jc w:val="center"/>
              <w:rPr>
                <w:rFonts w:hint="eastAsia" w:ascii="仿宋_GB2312" w:hAnsi="仿宋_GB2312" w:eastAsia="仿宋_GB2312" w:cs="仿宋_GB2312"/>
                <w:b w:val="0"/>
                <w:bCs/>
                <w:spacing w:val="-20"/>
                <w:sz w:val="24"/>
                <w:szCs w:val="24"/>
                <w:highlight w:val="none"/>
              </w:rPr>
            </w:pPr>
            <w:r>
              <w:rPr>
                <w:rFonts w:hint="eastAsia" w:ascii="仿宋_GB2312" w:hAnsi="仿宋_GB2312" w:eastAsia="仿宋_GB2312" w:cs="仿宋_GB2312"/>
                <w:b w:val="0"/>
                <w:bCs/>
                <w:spacing w:val="-20"/>
                <w:sz w:val="24"/>
                <w:szCs w:val="24"/>
                <w:highlight w:val="none"/>
                <w:lang w:eastAsia="zh-CN"/>
              </w:rPr>
              <w:t>院级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trPr>
        <w:tc>
          <w:tcPr>
            <w:tcW w:w="1345" w:type="dxa"/>
            <w:vMerge w:val="continue"/>
            <w:vAlign w:val="center"/>
          </w:tcPr>
          <w:p>
            <w:pPr>
              <w:widowControl/>
              <w:jc w:val="center"/>
              <w:textAlignment w:val="center"/>
              <w:rPr>
                <w:rFonts w:hint="eastAsia" w:ascii="仿宋_GB2312" w:hAnsi="仿宋_GB2312" w:eastAsia="仿宋_GB2312" w:cs="仿宋_GB2312"/>
                <w:b w:val="0"/>
                <w:bCs/>
                <w:kern w:val="0"/>
                <w:sz w:val="24"/>
                <w:szCs w:val="24"/>
                <w:highlight w:val="none"/>
                <w:lang w:val="en-US" w:eastAsia="zh-CN" w:bidi="ar"/>
              </w:rPr>
            </w:pPr>
          </w:p>
        </w:tc>
        <w:tc>
          <w:tcPr>
            <w:tcW w:w="2040" w:type="dxa"/>
            <w:gridSpan w:val="3"/>
            <w:vAlign w:val="center"/>
          </w:tcPr>
          <w:p>
            <w:pPr>
              <w:jc w:val="center"/>
              <w:rPr>
                <w:rFonts w:hint="eastAsia" w:ascii="仿宋_GB2312" w:hAnsi="仿宋_GB2312" w:eastAsia="仿宋_GB2312" w:cs="仿宋_GB2312"/>
                <w:b w:val="0"/>
                <w:bCs/>
                <w:spacing w:val="-20"/>
                <w:kern w:val="2"/>
                <w:sz w:val="24"/>
                <w:szCs w:val="24"/>
                <w:highlight w:val="none"/>
                <w:lang w:val="en-US" w:eastAsia="zh-CN" w:bidi="ar-SA"/>
              </w:rPr>
            </w:pPr>
            <w:r>
              <w:rPr>
                <w:rFonts w:hint="eastAsia" w:ascii="仿宋_GB2312" w:hAnsi="仿宋_GB2312" w:eastAsia="仿宋_GB2312" w:cs="仿宋_GB2312"/>
                <w:b w:val="0"/>
                <w:bCs/>
                <w:spacing w:val="-20"/>
                <w:sz w:val="24"/>
                <w:szCs w:val="24"/>
                <w:highlight w:val="none"/>
                <w:lang w:eastAsia="zh-CN"/>
              </w:rPr>
              <w:t>团队参赛</w:t>
            </w:r>
          </w:p>
        </w:tc>
        <w:tc>
          <w:tcPr>
            <w:tcW w:w="2025" w:type="dxa"/>
            <w:gridSpan w:val="3"/>
            <w:vMerge w:val="restart"/>
            <w:vAlign w:val="center"/>
          </w:tcPr>
          <w:p>
            <w:pPr>
              <w:jc w:val="center"/>
              <w:rPr>
                <w:rFonts w:hint="eastAsia" w:ascii="仿宋_GB2312" w:hAnsi="仿宋_GB2312" w:eastAsia="仿宋_GB2312" w:cs="仿宋_GB2312"/>
                <w:b w:val="0"/>
                <w:bCs/>
                <w:spacing w:val="-20"/>
                <w:sz w:val="24"/>
                <w:szCs w:val="24"/>
                <w:highlight w:val="none"/>
              </w:rPr>
            </w:pPr>
            <w:r>
              <w:rPr>
                <w:rFonts w:hint="eastAsia" w:ascii="仿宋_GB2312" w:hAnsi="仿宋_GB2312" w:eastAsia="仿宋_GB2312" w:cs="仿宋_GB2312"/>
                <w:b w:val="0"/>
                <w:bCs/>
                <w:spacing w:val="-20"/>
                <w:sz w:val="24"/>
                <w:szCs w:val="24"/>
                <w:highlight w:val="none"/>
                <w:lang w:eastAsia="zh-CN"/>
              </w:rPr>
              <w:t>个人参赛</w:t>
            </w:r>
          </w:p>
        </w:tc>
        <w:tc>
          <w:tcPr>
            <w:tcW w:w="1995" w:type="dxa"/>
            <w:gridSpan w:val="3"/>
            <w:vAlign w:val="center"/>
          </w:tcPr>
          <w:p>
            <w:pPr>
              <w:jc w:val="center"/>
              <w:rPr>
                <w:rFonts w:hint="eastAsia" w:ascii="仿宋_GB2312" w:hAnsi="仿宋_GB2312" w:eastAsia="仿宋_GB2312" w:cs="仿宋_GB2312"/>
                <w:b w:val="0"/>
                <w:bCs/>
                <w:spacing w:val="-20"/>
                <w:sz w:val="24"/>
                <w:szCs w:val="24"/>
                <w:highlight w:val="none"/>
                <w:lang w:eastAsia="zh-CN"/>
              </w:rPr>
            </w:pPr>
            <w:r>
              <w:rPr>
                <w:rFonts w:hint="eastAsia" w:ascii="仿宋_GB2312" w:hAnsi="仿宋_GB2312" w:eastAsia="仿宋_GB2312" w:cs="仿宋_GB2312"/>
                <w:b w:val="0"/>
                <w:bCs/>
                <w:spacing w:val="-20"/>
                <w:sz w:val="24"/>
                <w:szCs w:val="24"/>
                <w:highlight w:val="none"/>
                <w:lang w:eastAsia="zh-CN"/>
              </w:rPr>
              <w:t>团队参赛</w:t>
            </w:r>
          </w:p>
        </w:tc>
        <w:tc>
          <w:tcPr>
            <w:tcW w:w="2130" w:type="dxa"/>
            <w:gridSpan w:val="3"/>
            <w:vMerge w:val="restart"/>
            <w:vAlign w:val="center"/>
          </w:tcPr>
          <w:p>
            <w:pPr>
              <w:jc w:val="center"/>
              <w:rPr>
                <w:rFonts w:hint="eastAsia" w:ascii="仿宋_GB2312" w:hAnsi="仿宋_GB2312" w:eastAsia="仿宋_GB2312" w:cs="仿宋_GB2312"/>
                <w:b w:val="0"/>
                <w:bCs/>
                <w:spacing w:val="-20"/>
                <w:sz w:val="24"/>
                <w:szCs w:val="24"/>
                <w:highlight w:val="none"/>
              </w:rPr>
            </w:pPr>
            <w:r>
              <w:rPr>
                <w:rFonts w:hint="eastAsia" w:ascii="仿宋_GB2312" w:hAnsi="仿宋_GB2312" w:eastAsia="仿宋_GB2312" w:cs="仿宋_GB2312"/>
                <w:b w:val="0"/>
                <w:bCs/>
                <w:spacing w:val="-20"/>
                <w:sz w:val="24"/>
                <w:szCs w:val="24"/>
                <w:highlight w:val="none"/>
                <w:lang w:eastAsia="zh-CN"/>
              </w:rPr>
              <w:t>个人参赛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trPr>
        <w:tc>
          <w:tcPr>
            <w:tcW w:w="1345" w:type="dxa"/>
            <w:vMerge w:val="continue"/>
            <w:vAlign w:val="center"/>
          </w:tcPr>
          <w:p>
            <w:pPr>
              <w:widowControl/>
              <w:jc w:val="center"/>
              <w:textAlignment w:val="center"/>
              <w:rPr>
                <w:rFonts w:hint="eastAsia" w:ascii="仿宋_GB2312" w:hAnsi="仿宋_GB2312" w:eastAsia="仿宋_GB2312" w:cs="仿宋_GB2312"/>
                <w:b w:val="0"/>
                <w:bCs/>
                <w:kern w:val="0"/>
                <w:sz w:val="24"/>
                <w:szCs w:val="24"/>
                <w:highlight w:val="none"/>
                <w:lang w:val="en-US" w:eastAsia="zh-CN" w:bidi="ar"/>
              </w:rPr>
            </w:pPr>
          </w:p>
        </w:tc>
        <w:tc>
          <w:tcPr>
            <w:tcW w:w="1365" w:type="dxa"/>
            <w:gridSpan w:val="2"/>
            <w:vAlign w:val="center"/>
          </w:tcPr>
          <w:p>
            <w:pPr>
              <w:jc w:val="center"/>
              <w:rPr>
                <w:rFonts w:hint="eastAsia" w:ascii="仿宋_GB2312" w:hAnsi="仿宋_GB2312" w:eastAsia="仿宋_GB2312" w:cs="仿宋_GB2312"/>
                <w:b w:val="0"/>
                <w:bCs/>
                <w:spacing w:val="-20"/>
                <w:kern w:val="2"/>
                <w:sz w:val="24"/>
                <w:szCs w:val="24"/>
                <w:highlight w:val="none"/>
                <w:lang w:val="en-US" w:eastAsia="zh-CN" w:bidi="ar-SA"/>
              </w:rPr>
            </w:pPr>
            <w:r>
              <w:rPr>
                <w:rFonts w:hint="eastAsia" w:ascii="仿宋_GB2312" w:hAnsi="仿宋_GB2312" w:eastAsia="仿宋_GB2312" w:cs="仿宋_GB2312"/>
                <w:b w:val="0"/>
                <w:bCs/>
                <w:spacing w:val="-20"/>
                <w:sz w:val="24"/>
                <w:szCs w:val="24"/>
                <w:highlight w:val="none"/>
                <w:lang w:eastAsia="zh-CN"/>
              </w:rPr>
              <w:t>主持</w:t>
            </w:r>
          </w:p>
        </w:tc>
        <w:tc>
          <w:tcPr>
            <w:tcW w:w="675" w:type="dxa"/>
            <w:vAlign w:val="center"/>
          </w:tcPr>
          <w:p>
            <w:pPr>
              <w:jc w:val="center"/>
              <w:rPr>
                <w:rFonts w:hint="eastAsia" w:ascii="仿宋_GB2312" w:hAnsi="仿宋_GB2312" w:eastAsia="仿宋_GB2312" w:cs="仿宋_GB2312"/>
                <w:b w:val="0"/>
                <w:bCs/>
                <w:spacing w:val="-20"/>
                <w:sz w:val="24"/>
                <w:szCs w:val="24"/>
                <w:highlight w:val="none"/>
                <w:lang w:eastAsia="zh-CN"/>
              </w:rPr>
            </w:pPr>
            <w:r>
              <w:rPr>
                <w:rFonts w:hint="eastAsia" w:ascii="仿宋_GB2312" w:hAnsi="仿宋_GB2312" w:eastAsia="仿宋_GB2312" w:cs="仿宋_GB2312"/>
                <w:b w:val="0"/>
                <w:bCs/>
                <w:spacing w:val="-20"/>
                <w:sz w:val="24"/>
                <w:szCs w:val="24"/>
                <w:highlight w:val="none"/>
                <w:lang w:eastAsia="zh-CN"/>
              </w:rPr>
              <w:t>参与</w:t>
            </w:r>
          </w:p>
        </w:tc>
        <w:tc>
          <w:tcPr>
            <w:tcW w:w="2025" w:type="dxa"/>
            <w:gridSpan w:val="3"/>
            <w:vMerge w:val="continue"/>
            <w:vAlign w:val="center"/>
          </w:tcPr>
          <w:p>
            <w:pPr>
              <w:jc w:val="center"/>
              <w:rPr>
                <w:rFonts w:hint="eastAsia" w:ascii="仿宋_GB2312" w:hAnsi="仿宋_GB2312" w:eastAsia="仿宋_GB2312" w:cs="仿宋_GB2312"/>
                <w:b w:val="0"/>
                <w:bCs/>
                <w:spacing w:val="-20"/>
                <w:sz w:val="24"/>
                <w:szCs w:val="24"/>
                <w:highlight w:val="none"/>
              </w:rPr>
            </w:pPr>
          </w:p>
        </w:tc>
        <w:tc>
          <w:tcPr>
            <w:tcW w:w="1365" w:type="dxa"/>
            <w:gridSpan w:val="2"/>
            <w:vAlign w:val="center"/>
          </w:tcPr>
          <w:p>
            <w:pPr>
              <w:jc w:val="center"/>
              <w:rPr>
                <w:rFonts w:hint="eastAsia" w:ascii="仿宋_GB2312" w:hAnsi="仿宋_GB2312" w:eastAsia="仿宋_GB2312" w:cs="仿宋_GB2312"/>
                <w:b w:val="0"/>
                <w:bCs/>
                <w:spacing w:val="-20"/>
                <w:sz w:val="24"/>
                <w:szCs w:val="24"/>
                <w:highlight w:val="none"/>
                <w:lang w:eastAsia="zh-CN"/>
              </w:rPr>
            </w:pPr>
            <w:r>
              <w:rPr>
                <w:rFonts w:hint="eastAsia" w:ascii="仿宋_GB2312" w:hAnsi="仿宋_GB2312" w:eastAsia="仿宋_GB2312" w:cs="仿宋_GB2312"/>
                <w:b w:val="0"/>
                <w:bCs/>
                <w:spacing w:val="-20"/>
                <w:sz w:val="24"/>
                <w:szCs w:val="24"/>
                <w:highlight w:val="none"/>
                <w:lang w:eastAsia="zh-CN"/>
              </w:rPr>
              <w:t>主持</w:t>
            </w:r>
          </w:p>
        </w:tc>
        <w:tc>
          <w:tcPr>
            <w:tcW w:w="630" w:type="dxa"/>
            <w:vAlign w:val="center"/>
          </w:tcPr>
          <w:p>
            <w:pPr>
              <w:jc w:val="center"/>
              <w:rPr>
                <w:rFonts w:hint="eastAsia" w:ascii="仿宋_GB2312" w:hAnsi="仿宋_GB2312" w:eastAsia="仿宋_GB2312" w:cs="仿宋_GB2312"/>
                <w:b w:val="0"/>
                <w:bCs/>
                <w:spacing w:val="-20"/>
                <w:sz w:val="24"/>
                <w:szCs w:val="24"/>
                <w:highlight w:val="none"/>
                <w:lang w:eastAsia="zh-CN"/>
              </w:rPr>
            </w:pPr>
            <w:r>
              <w:rPr>
                <w:rFonts w:hint="eastAsia" w:ascii="仿宋_GB2312" w:hAnsi="仿宋_GB2312" w:eastAsia="仿宋_GB2312" w:cs="仿宋_GB2312"/>
                <w:b w:val="0"/>
                <w:bCs/>
                <w:spacing w:val="-20"/>
                <w:sz w:val="24"/>
                <w:szCs w:val="24"/>
                <w:highlight w:val="none"/>
                <w:lang w:eastAsia="zh-CN"/>
              </w:rPr>
              <w:t>参与</w:t>
            </w:r>
          </w:p>
        </w:tc>
        <w:tc>
          <w:tcPr>
            <w:tcW w:w="2130" w:type="dxa"/>
            <w:gridSpan w:val="3"/>
            <w:vMerge w:val="continue"/>
            <w:vAlign w:val="center"/>
          </w:tcPr>
          <w:p>
            <w:pPr>
              <w:jc w:val="center"/>
              <w:rPr>
                <w:rFonts w:hint="eastAsia" w:ascii="仿宋_GB2312" w:hAnsi="仿宋_GB2312" w:eastAsia="仿宋_GB2312" w:cs="仿宋_GB2312"/>
                <w:b w:val="0"/>
                <w:bCs/>
                <w:spacing w:val="-20"/>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trPr>
        <w:tc>
          <w:tcPr>
            <w:tcW w:w="1345" w:type="dxa"/>
            <w:vMerge w:val="continue"/>
            <w:vAlign w:val="center"/>
          </w:tcPr>
          <w:p>
            <w:pPr>
              <w:jc w:val="center"/>
              <w:rPr>
                <w:rFonts w:hint="eastAsia" w:ascii="仿宋_GB2312" w:hAnsi="仿宋_GB2312" w:eastAsia="仿宋_GB2312" w:cs="仿宋_GB2312"/>
                <w:b w:val="0"/>
                <w:bCs/>
                <w:sz w:val="24"/>
                <w:szCs w:val="24"/>
                <w:highlight w:val="none"/>
                <w:lang w:eastAsia="zh-CN"/>
              </w:rPr>
            </w:pPr>
          </w:p>
        </w:tc>
        <w:tc>
          <w:tcPr>
            <w:tcW w:w="1365" w:type="dxa"/>
            <w:gridSpan w:val="2"/>
            <w:vAlign w:val="center"/>
          </w:tcPr>
          <w:p>
            <w:pPr>
              <w:jc w:val="center"/>
              <w:rPr>
                <w:rFonts w:hint="eastAsia" w:ascii="仿宋_GB2312" w:hAnsi="仿宋_GB2312" w:eastAsia="仿宋_GB2312" w:cs="仿宋_GB2312"/>
                <w:b w:val="0"/>
                <w:bCs/>
                <w:spacing w:val="-20"/>
                <w:kern w:val="2"/>
                <w:sz w:val="24"/>
                <w:szCs w:val="24"/>
                <w:highlight w:val="none"/>
                <w:lang w:val="en-US" w:eastAsia="zh-CN" w:bidi="ar-SA"/>
              </w:rPr>
            </w:pPr>
            <w:r>
              <w:rPr>
                <w:rFonts w:hint="eastAsia" w:ascii="仿宋_GB2312" w:hAnsi="仿宋_GB2312" w:eastAsia="仿宋_GB2312" w:cs="仿宋_GB2312"/>
                <w:b w:val="0"/>
                <w:bCs/>
                <w:spacing w:val="-20"/>
                <w:kern w:val="2"/>
                <w:sz w:val="24"/>
                <w:szCs w:val="24"/>
                <w:highlight w:val="none"/>
                <w:lang w:val="en-US" w:eastAsia="zh-CN" w:bidi="ar-SA"/>
              </w:rPr>
              <w:t>2</w:t>
            </w:r>
          </w:p>
        </w:tc>
        <w:tc>
          <w:tcPr>
            <w:tcW w:w="675" w:type="dxa"/>
            <w:vAlign w:val="center"/>
          </w:tcPr>
          <w:p>
            <w:pPr>
              <w:jc w:val="center"/>
              <w:rPr>
                <w:rFonts w:hint="eastAsia" w:ascii="仿宋_GB2312" w:hAnsi="仿宋_GB2312" w:eastAsia="仿宋_GB2312" w:cs="仿宋_GB2312"/>
                <w:b w:val="0"/>
                <w:bCs/>
                <w:spacing w:val="-20"/>
                <w:kern w:val="2"/>
                <w:sz w:val="24"/>
                <w:szCs w:val="24"/>
                <w:highlight w:val="none"/>
                <w:lang w:val="en-US" w:eastAsia="zh-CN" w:bidi="ar-SA"/>
              </w:rPr>
            </w:pPr>
            <w:r>
              <w:rPr>
                <w:rFonts w:hint="eastAsia" w:ascii="仿宋_GB2312" w:hAnsi="仿宋_GB2312" w:eastAsia="仿宋_GB2312" w:cs="仿宋_GB2312"/>
                <w:b w:val="0"/>
                <w:bCs/>
                <w:spacing w:val="-20"/>
                <w:kern w:val="2"/>
                <w:sz w:val="24"/>
                <w:szCs w:val="24"/>
                <w:highlight w:val="none"/>
                <w:lang w:val="en-US" w:eastAsia="zh-CN" w:bidi="ar-SA"/>
              </w:rPr>
              <w:t>0.4</w:t>
            </w:r>
          </w:p>
        </w:tc>
        <w:tc>
          <w:tcPr>
            <w:tcW w:w="2025" w:type="dxa"/>
            <w:gridSpan w:val="3"/>
            <w:vAlign w:val="center"/>
          </w:tcPr>
          <w:p>
            <w:pPr>
              <w:jc w:val="center"/>
              <w:rPr>
                <w:rFonts w:hint="eastAsia" w:ascii="仿宋_GB2312" w:hAnsi="仿宋_GB2312" w:eastAsia="仿宋_GB2312" w:cs="仿宋_GB2312"/>
                <w:b w:val="0"/>
                <w:bCs/>
                <w:spacing w:val="-20"/>
                <w:kern w:val="2"/>
                <w:sz w:val="24"/>
                <w:szCs w:val="24"/>
                <w:highlight w:val="none"/>
                <w:lang w:val="en-US" w:eastAsia="zh-CN" w:bidi="ar-SA"/>
              </w:rPr>
            </w:pPr>
            <w:r>
              <w:rPr>
                <w:rFonts w:hint="eastAsia" w:ascii="仿宋_GB2312" w:hAnsi="仿宋_GB2312" w:eastAsia="仿宋_GB2312" w:cs="仿宋_GB2312"/>
                <w:b w:val="0"/>
                <w:bCs/>
                <w:spacing w:val="-20"/>
                <w:kern w:val="2"/>
                <w:sz w:val="24"/>
                <w:szCs w:val="24"/>
                <w:highlight w:val="none"/>
                <w:lang w:val="en-US" w:eastAsia="zh-CN" w:bidi="ar-SA"/>
              </w:rPr>
              <w:t>2</w:t>
            </w:r>
          </w:p>
        </w:tc>
        <w:tc>
          <w:tcPr>
            <w:tcW w:w="1365" w:type="dxa"/>
            <w:gridSpan w:val="2"/>
            <w:vAlign w:val="center"/>
          </w:tcPr>
          <w:p>
            <w:pPr>
              <w:jc w:val="center"/>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1</w:t>
            </w:r>
          </w:p>
        </w:tc>
        <w:tc>
          <w:tcPr>
            <w:tcW w:w="630" w:type="dxa"/>
            <w:vAlign w:val="center"/>
          </w:tcPr>
          <w:p>
            <w:pPr>
              <w:jc w:val="center"/>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0.2</w:t>
            </w:r>
          </w:p>
        </w:tc>
        <w:tc>
          <w:tcPr>
            <w:tcW w:w="2130" w:type="dxa"/>
            <w:gridSpan w:val="3"/>
            <w:vAlign w:val="center"/>
          </w:tcPr>
          <w:p>
            <w:pPr>
              <w:jc w:val="center"/>
              <w:rPr>
                <w:rFonts w:hint="eastAsia" w:ascii="仿宋_GB2312" w:hAnsi="仿宋_GB2312" w:eastAsia="仿宋_GB2312" w:cs="仿宋_GB2312"/>
                <w:b w:val="0"/>
                <w:bCs/>
                <w:sz w:val="24"/>
                <w:szCs w:val="24"/>
                <w:highlight w:val="none"/>
                <w:lang w:val="en-US" w:eastAsia="zh-CN"/>
              </w:rPr>
            </w:pPr>
            <w:r>
              <w:rPr>
                <w:rFonts w:hint="eastAsia" w:ascii="仿宋_GB2312" w:hAnsi="仿宋_GB2312" w:eastAsia="仿宋_GB2312" w:cs="仿宋_GB2312"/>
                <w:b w:val="0"/>
                <w:bCs/>
                <w:sz w:val="24"/>
                <w:szCs w:val="24"/>
                <w:highlight w:val="none"/>
                <w:lang w:val="en-US" w:eastAsia="zh-CN"/>
              </w:rPr>
              <w:t>1</w:t>
            </w:r>
          </w:p>
        </w:tc>
      </w:tr>
    </w:tbl>
    <w:p>
      <w:pPr>
        <w:shd w:val="solid" w:color="FFFFFF" w:fill="auto"/>
        <w:autoSpaceDN w:val="0"/>
        <w:spacing w:before="144" w:beforeLines="50" w:line="560" w:lineRule="exact"/>
        <w:ind w:left="210" w:leftChars="100" w:firstLine="640" w:firstLineChars="200"/>
        <w:jc w:val="left"/>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备注：</w:t>
      </w:r>
    </w:p>
    <w:p>
      <w:pPr>
        <w:keepNext w:val="0"/>
        <w:keepLines w:val="0"/>
        <w:pageBreakBefore w:val="0"/>
        <w:widowControl w:val="0"/>
        <w:shd w:val="solid" w:color="FFFFFF" w:fill="auto"/>
        <w:kinsoku/>
        <w:wordWrap/>
        <w:overflowPunct/>
        <w:topLinePunct w:val="0"/>
        <w:autoSpaceDE/>
        <w:autoSpaceDN w:val="0"/>
        <w:bidi w:val="0"/>
        <w:adjustRightInd/>
        <w:snapToGrid/>
        <w:spacing w:before="144" w:beforeLines="50" w:line="440" w:lineRule="exact"/>
        <w:ind w:left="210" w:leftChars="100" w:firstLine="640" w:firstLineChars="200"/>
        <w:jc w:val="left"/>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1.A、B、C类比赛项目名单见《生物工程学院综合素质测评学科竞赛认定级别汇总表（202</w:t>
      </w: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rPr>
        <w:t>版）》</w:t>
      </w:r>
      <w:r>
        <w:rPr>
          <w:rFonts w:hint="eastAsia" w:ascii="仿宋_GB2312" w:hAnsi="仿宋_GB2312" w:eastAsia="仿宋_GB2312" w:cs="仿宋_GB2312"/>
          <w:sz w:val="32"/>
          <w:szCs w:val="32"/>
          <w:highlight w:val="none"/>
          <w:lang w:eastAsia="zh-CN"/>
        </w:rPr>
        <w:t>。</w:t>
      </w:r>
    </w:p>
    <w:p>
      <w:pPr>
        <w:keepNext w:val="0"/>
        <w:keepLines w:val="0"/>
        <w:pageBreakBefore w:val="0"/>
        <w:widowControl w:val="0"/>
        <w:shd w:val="solid" w:color="FFFFFF" w:fill="auto"/>
        <w:kinsoku/>
        <w:wordWrap/>
        <w:overflowPunct/>
        <w:topLinePunct w:val="0"/>
        <w:autoSpaceDE/>
        <w:autoSpaceDN w:val="0"/>
        <w:bidi w:val="0"/>
        <w:adjustRightInd/>
        <w:snapToGrid/>
        <w:spacing w:before="144" w:beforeLines="50" w:line="440" w:lineRule="exact"/>
        <w:ind w:left="210" w:leftChars="100" w:firstLine="640" w:firstLineChars="20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2.同一课题（或者项目、竞赛）在同一学科竞赛平台上多级立项，以最高分计，不可累计计分。</w:t>
      </w:r>
    </w:p>
    <w:p>
      <w:pPr>
        <w:keepNext w:val="0"/>
        <w:keepLines w:val="0"/>
        <w:pageBreakBefore w:val="0"/>
        <w:widowControl w:val="0"/>
        <w:shd w:val="solid" w:color="FFFFFF" w:fill="auto"/>
        <w:kinsoku/>
        <w:wordWrap/>
        <w:overflowPunct/>
        <w:topLinePunct w:val="0"/>
        <w:autoSpaceDE/>
        <w:autoSpaceDN w:val="0"/>
        <w:bidi w:val="0"/>
        <w:adjustRightInd/>
        <w:snapToGrid/>
        <w:spacing w:before="144" w:beforeLines="50" w:line="440" w:lineRule="exact"/>
        <w:ind w:left="210" w:leftChars="100" w:firstLine="640" w:firstLineChars="20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w:t>
      </w:r>
      <w:r>
        <w:rPr>
          <w:rFonts w:hint="eastAsia" w:ascii="仿宋" w:hAnsi="仿宋" w:eastAsia="仿宋" w:cs="仿宋"/>
          <w:sz w:val="32"/>
          <w:szCs w:val="32"/>
        </w:rPr>
        <w:t>每个学生在同一年度同一竞赛中限加分一次。</w:t>
      </w:r>
    </w:p>
    <w:tbl>
      <w:tblPr>
        <w:tblStyle w:val="7"/>
        <w:tblpPr w:leftFromText="180" w:rightFromText="180" w:vertAnchor="text" w:horzAnchor="page" w:tblpX="1291" w:tblpY="917"/>
        <w:tblOverlap w:val="never"/>
        <w:tblW w:w="95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1728"/>
        <w:gridCol w:w="2677"/>
        <w:gridCol w:w="3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1287" w:type="dxa"/>
            <w:noWrap w:val="0"/>
            <w:vAlign w:val="center"/>
          </w:tcPr>
          <w:p>
            <w:pPr>
              <w:spacing w:line="280" w:lineRule="exact"/>
              <w:jc w:val="center"/>
              <w:rPr>
                <w:rFonts w:hint="eastAsia" w:ascii="仿宋_GB2312" w:hAnsi="仿宋_GB2312" w:eastAsia="仿宋_GB2312" w:cs="仿宋_GB2312"/>
                <w:b/>
                <w:bCs/>
                <w:color w:val="auto"/>
                <w:kern w:val="0"/>
                <w:sz w:val="28"/>
                <w:szCs w:val="24"/>
                <w:highlight w:val="none"/>
              </w:rPr>
            </w:pPr>
            <w:r>
              <w:rPr>
                <w:rFonts w:hint="eastAsia" w:ascii="仿宋_GB2312" w:hAnsi="仿宋_GB2312" w:eastAsia="仿宋_GB2312" w:cs="仿宋_GB2312"/>
                <w:b/>
                <w:bCs/>
                <w:color w:val="auto"/>
                <w:kern w:val="0"/>
                <w:sz w:val="28"/>
                <w:szCs w:val="24"/>
                <w:highlight w:val="none"/>
              </w:rPr>
              <w:t>科研成果类别</w:t>
            </w:r>
          </w:p>
        </w:tc>
        <w:tc>
          <w:tcPr>
            <w:tcW w:w="1728" w:type="dxa"/>
            <w:noWrap w:val="0"/>
            <w:vAlign w:val="center"/>
          </w:tcPr>
          <w:p>
            <w:pPr>
              <w:spacing w:line="280" w:lineRule="exact"/>
              <w:jc w:val="center"/>
              <w:rPr>
                <w:rFonts w:hint="eastAsia" w:ascii="仿宋_GB2312" w:hAnsi="仿宋_GB2312" w:eastAsia="仿宋_GB2312" w:cs="仿宋_GB2312"/>
                <w:b/>
                <w:bCs/>
                <w:color w:val="auto"/>
                <w:kern w:val="0"/>
                <w:sz w:val="28"/>
                <w:szCs w:val="24"/>
                <w:highlight w:val="none"/>
              </w:rPr>
            </w:pPr>
            <w:r>
              <w:rPr>
                <w:rFonts w:hint="eastAsia" w:ascii="仿宋_GB2312" w:hAnsi="仿宋_GB2312" w:eastAsia="仿宋_GB2312" w:cs="仿宋_GB2312"/>
                <w:b/>
                <w:bCs/>
                <w:color w:val="auto"/>
                <w:kern w:val="0"/>
                <w:sz w:val="28"/>
                <w:szCs w:val="24"/>
                <w:highlight w:val="none"/>
              </w:rPr>
              <w:t>发表期刊名称或级别</w:t>
            </w:r>
          </w:p>
        </w:tc>
        <w:tc>
          <w:tcPr>
            <w:tcW w:w="2677" w:type="dxa"/>
            <w:noWrap w:val="0"/>
            <w:vAlign w:val="center"/>
          </w:tcPr>
          <w:p>
            <w:pPr>
              <w:spacing w:line="280" w:lineRule="exact"/>
              <w:jc w:val="center"/>
              <w:rPr>
                <w:rFonts w:hint="eastAsia" w:ascii="仿宋_GB2312" w:hAnsi="仿宋_GB2312" w:eastAsia="仿宋_GB2312" w:cs="仿宋_GB2312"/>
                <w:b/>
                <w:bCs/>
                <w:color w:val="auto"/>
                <w:kern w:val="0"/>
                <w:sz w:val="28"/>
                <w:szCs w:val="24"/>
                <w:highlight w:val="none"/>
                <w:lang w:eastAsia="zh-CN"/>
              </w:rPr>
            </w:pPr>
            <w:r>
              <w:rPr>
                <w:rFonts w:hint="eastAsia" w:ascii="仿宋_GB2312" w:hAnsi="仿宋_GB2312" w:eastAsia="仿宋_GB2312" w:cs="仿宋_GB2312"/>
                <w:b/>
                <w:bCs/>
                <w:color w:val="auto"/>
                <w:kern w:val="0"/>
                <w:sz w:val="28"/>
                <w:szCs w:val="24"/>
                <w:highlight w:val="none"/>
                <w:lang w:eastAsia="zh-CN"/>
              </w:rPr>
              <w:t>学生一作加分</w:t>
            </w:r>
          </w:p>
        </w:tc>
        <w:tc>
          <w:tcPr>
            <w:tcW w:w="3854" w:type="dxa"/>
            <w:noWrap w:val="0"/>
            <w:vAlign w:val="center"/>
          </w:tcPr>
          <w:p>
            <w:pPr>
              <w:spacing w:line="280" w:lineRule="exact"/>
              <w:jc w:val="center"/>
              <w:rPr>
                <w:rFonts w:hint="eastAsia" w:ascii="仿宋_GB2312" w:hAnsi="仿宋_GB2312" w:eastAsia="仿宋_GB2312" w:cs="仿宋_GB2312"/>
                <w:b/>
                <w:bCs/>
                <w:color w:val="auto"/>
                <w:kern w:val="0"/>
                <w:sz w:val="28"/>
                <w:szCs w:val="24"/>
                <w:highlight w:val="none"/>
                <w:lang w:eastAsia="zh-CN"/>
              </w:rPr>
            </w:pPr>
            <w:r>
              <w:rPr>
                <w:rFonts w:hint="eastAsia" w:ascii="仿宋_GB2312" w:hAnsi="仿宋_GB2312" w:eastAsia="仿宋_GB2312" w:cs="仿宋_GB2312"/>
                <w:b/>
                <w:bCs/>
                <w:color w:val="auto"/>
                <w:kern w:val="0"/>
                <w:sz w:val="28"/>
                <w:szCs w:val="24"/>
                <w:highlight w:val="none"/>
                <w:lang w:eastAsia="zh-CN"/>
              </w:rPr>
              <w:t>非一作加分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1287" w:type="dxa"/>
            <w:vMerge w:val="restart"/>
            <w:noWrap w:val="0"/>
            <w:vAlign w:val="center"/>
          </w:tcPr>
          <w:p>
            <w:pPr>
              <w:spacing w:line="280" w:lineRule="exact"/>
              <w:jc w:val="center"/>
              <w:rPr>
                <w:rFonts w:hint="eastAsia" w:ascii="仿宋_GB2312" w:hAnsi="仿宋_GB2312" w:eastAsia="仿宋_GB2312" w:cs="仿宋_GB2312"/>
                <w:color w:val="auto"/>
                <w:kern w:val="0"/>
                <w:sz w:val="24"/>
                <w:szCs w:val="22"/>
                <w:highlight w:val="none"/>
              </w:rPr>
            </w:pPr>
            <w:r>
              <w:rPr>
                <w:rFonts w:hint="eastAsia" w:ascii="仿宋_GB2312" w:hAnsi="仿宋_GB2312" w:eastAsia="仿宋_GB2312" w:cs="仿宋_GB2312"/>
                <w:color w:val="auto"/>
                <w:kern w:val="0"/>
                <w:sz w:val="24"/>
                <w:szCs w:val="22"/>
                <w:highlight w:val="none"/>
                <w:lang w:eastAsia="zh-CN"/>
              </w:rPr>
              <w:t>学</w:t>
            </w:r>
            <w:r>
              <w:rPr>
                <w:rFonts w:hint="eastAsia" w:ascii="仿宋_GB2312" w:hAnsi="仿宋_GB2312" w:eastAsia="仿宋_GB2312" w:cs="仿宋_GB2312"/>
                <w:color w:val="auto"/>
                <w:kern w:val="0"/>
                <w:sz w:val="24"/>
                <w:szCs w:val="22"/>
                <w:highlight w:val="none"/>
              </w:rPr>
              <w:t>术论文</w:t>
            </w:r>
          </w:p>
        </w:tc>
        <w:tc>
          <w:tcPr>
            <w:tcW w:w="1728" w:type="dxa"/>
            <w:noWrap w:val="0"/>
            <w:vAlign w:val="center"/>
          </w:tcPr>
          <w:p>
            <w:pPr>
              <w:spacing w:line="280" w:lineRule="exact"/>
              <w:jc w:val="center"/>
              <w:rPr>
                <w:rFonts w:hint="default" w:ascii="仿宋_GB2312" w:hAnsi="仿宋_GB2312" w:eastAsia="仿宋_GB2312" w:cs="仿宋_GB2312"/>
                <w:b w:val="0"/>
                <w:bCs w:val="0"/>
                <w:color w:val="auto"/>
                <w:kern w:val="0"/>
                <w:sz w:val="24"/>
                <w:szCs w:val="22"/>
                <w:highlight w:val="none"/>
                <w:lang w:val="en-US" w:eastAsia="zh-CN"/>
              </w:rPr>
            </w:pPr>
            <w:r>
              <w:rPr>
                <w:rFonts w:hint="eastAsia" w:ascii="仿宋_GB2312" w:hAnsi="仿宋_GB2312" w:eastAsia="仿宋_GB2312" w:cs="仿宋_GB2312"/>
                <w:b w:val="0"/>
                <w:bCs w:val="0"/>
                <w:color w:val="auto"/>
                <w:kern w:val="0"/>
                <w:sz w:val="24"/>
                <w:szCs w:val="22"/>
                <w:highlight w:val="none"/>
                <w:lang w:val="en-US" w:eastAsia="zh-CN"/>
              </w:rPr>
              <w:t>A类</w:t>
            </w:r>
            <w:r>
              <w:rPr>
                <w:rFonts w:hint="default" w:ascii="仿宋_GB2312" w:hAnsi="仿宋_GB2312" w:eastAsia="仿宋_GB2312" w:cs="仿宋_GB2312"/>
                <w:b w:val="0"/>
                <w:bCs w:val="0"/>
                <w:color w:val="auto"/>
                <w:kern w:val="0"/>
                <w:sz w:val="24"/>
                <w:szCs w:val="22"/>
                <w:highlight w:val="none"/>
                <w:lang w:val="en-US" w:eastAsia="zh-CN"/>
              </w:rPr>
              <w:t>期刊</w:t>
            </w:r>
          </w:p>
        </w:tc>
        <w:tc>
          <w:tcPr>
            <w:tcW w:w="2677" w:type="dxa"/>
            <w:noWrap w:val="0"/>
            <w:vAlign w:val="center"/>
          </w:tcPr>
          <w:p>
            <w:pPr>
              <w:spacing w:line="280" w:lineRule="exact"/>
              <w:jc w:val="center"/>
              <w:rPr>
                <w:rFonts w:hint="eastAsia" w:ascii="仿宋_GB2312" w:hAnsi="仿宋_GB2312" w:eastAsia="仿宋_GB2312" w:cs="仿宋_GB2312"/>
                <w:b w:val="0"/>
                <w:bCs w:val="0"/>
                <w:color w:val="auto"/>
                <w:kern w:val="0"/>
                <w:sz w:val="24"/>
                <w:szCs w:val="22"/>
                <w:highlight w:val="none"/>
                <w:lang w:val="en-US" w:eastAsia="zh-CN"/>
              </w:rPr>
            </w:pPr>
            <w:r>
              <w:rPr>
                <w:rFonts w:hint="eastAsia" w:ascii="仿宋_GB2312" w:hAnsi="仿宋_GB2312" w:eastAsia="仿宋_GB2312" w:cs="仿宋_GB2312"/>
                <w:b w:val="0"/>
                <w:bCs w:val="0"/>
                <w:color w:val="auto"/>
                <w:kern w:val="0"/>
                <w:sz w:val="24"/>
                <w:szCs w:val="22"/>
                <w:highlight w:val="none"/>
              </w:rPr>
              <w:t>100 分/篇</w:t>
            </w:r>
          </w:p>
        </w:tc>
        <w:tc>
          <w:tcPr>
            <w:tcW w:w="3854"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b w:val="0"/>
                <w:bCs w:val="0"/>
                <w:color w:val="auto"/>
                <w:kern w:val="0"/>
                <w:sz w:val="24"/>
                <w:szCs w:val="22"/>
                <w:highlight w:val="none"/>
                <w:lang w:val="en-US" w:eastAsia="zh-CN"/>
              </w:rPr>
            </w:pPr>
            <w:r>
              <w:rPr>
                <w:rFonts w:hint="eastAsia" w:ascii="仿宋_GB2312" w:hAnsi="仿宋_GB2312" w:eastAsia="仿宋_GB2312" w:cs="仿宋_GB2312"/>
                <w:b w:val="0"/>
                <w:bCs w:val="0"/>
                <w:color w:val="auto"/>
                <w:kern w:val="0"/>
                <w:sz w:val="24"/>
                <w:szCs w:val="22"/>
                <w:highlight w:val="none"/>
                <w:lang w:val="en-US" w:eastAsia="zh-CN"/>
              </w:rPr>
              <w:t>中文论文：0.3分/篇</w:t>
            </w:r>
          </w:p>
          <w:p>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default" w:ascii="仿宋_GB2312" w:hAnsi="仿宋_GB2312" w:eastAsia="仿宋_GB2312" w:cs="仿宋_GB2312"/>
                <w:b w:val="0"/>
                <w:bCs w:val="0"/>
                <w:color w:val="auto"/>
                <w:kern w:val="0"/>
                <w:sz w:val="24"/>
                <w:szCs w:val="22"/>
                <w:highlight w:val="none"/>
                <w:lang w:val="en-US" w:eastAsia="zh-CN"/>
              </w:rPr>
            </w:pPr>
            <w:r>
              <w:rPr>
                <w:rFonts w:hint="eastAsia" w:ascii="仿宋_GB2312" w:hAnsi="仿宋_GB2312" w:eastAsia="仿宋_GB2312" w:cs="仿宋_GB2312"/>
                <w:b w:val="0"/>
                <w:bCs w:val="0"/>
                <w:color w:val="auto"/>
                <w:kern w:val="0"/>
                <w:sz w:val="24"/>
                <w:szCs w:val="22"/>
                <w:highlight w:val="none"/>
                <w:lang w:eastAsia="zh-CN"/>
              </w:rPr>
              <w:t>英文论文：</w:t>
            </w:r>
            <w:r>
              <w:rPr>
                <w:rFonts w:hint="eastAsia" w:ascii="仿宋_GB2312" w:hAnsi="仿宋_GB2312" w:eastAsia="仿宋_GB2312" w:cs="仿宋_GB2312"/>
                <w:b w:val="0"/>
                <w:bCs w:val="0"/>
                <w:color w:val="auto"/>
                <w:kern w:val="0"/>
                <w:sz w:val="24"/>
                <w:szCs w:val="22"/>
                <w:highlight w:val="none"/>
                <w:lang w:val="en-US" w:eastAsia="zh-CN"/>
              </w:rPr>
              <w:t>0.5分/篇</w:t>
            </w:r>
          </w:p>
          <w:p>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b w:val="0"/>
                <w:bCs w:val="0"/>
                <w:color w:val="auto"/>
                <w:kern w:val="0"/>
                <w:sz w:val="24"/>
                <w:szCs w:val="22"/>
                <w:highlight w:val="none"/>
                <w:lang w:val="en-US" w:eastAsia="zh-CN"/>
              </w:rPr>
            </w:pPr>
            <w:r>
              <w:rPr>
                <w:rFonts w:hint="eastAsia" w:ascii="仿宋_GB2312" w:hAnsi="仿宋_GB2312" w:eastAsia="仿宋_GB2312" w:cs="仿宋_GB2312"/>
                <w:b w:val="0"/>
                <w:bCs w:val="0"/>
                <w:color w:val="auto"/>
                <w:kern w:val="0"/>
                <w:sz w:val="24"/>
                <w:szCs w:val="22"/>
                <w:highlight w:val="none"/>
                <w:lang w:eastAsia="zh-CN"/>
              </w:rPr>
              <w:t>会议论文：</w:t>
            </w:r>
            <w:r>
              <w:rPr>
                <w:rFonts w:hint="eastAsia" w:ascii="仿宋_GB2312" w:hAnsi="仿宋_GB2312" w:eastAsia="仿宋_GB2312" w:cs="仿宋_GB2312"/>
                <w:b w:val="0"/>
                <w:bCs w:val="0"/>
                <w:color w:val="auto"/>
                <w:kern w:val="0"/>
                <w:sz w:val="24"/>
                <w:szCs w:val="22"/>
                <w:highlight w:val="none"/>
                <w:lang w:val="en-US" w:eastAsia="zh-CN"/>
              </w:rPr>
              <w:t>0.1/篇</w:t>
            </w:r>
          </w:p>
          <w:p>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default" w:ascii="仿宋_GB2312" w:hAnsi="仿宋_GB2312" w:eastAsia="仿宋_GB2312" w:cs="仿宋_GB2312"/>
                <w:b w:val="0"/>
                <w:bCs w:val="0"/>
                <w:color w:val="auto"/>
                <w:kern w:val="0"/>
                <w:sz w:val="24"/>
                <w:szCs w:val="22"/>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1287" w:type="dxa"/>
            <w:vMerge w:val="continue"/>
            <w:noWrap w:val="0"/>
            <w:vAlign w:val="center"/>
          </w:tcPr>
          <w:p>
            <w:pPr>
              <w:spacing w:line="280" w:lineRule="exact"/>
              <w:jc w:val="center"/>
              <w:rPr>
                <w:rFonts w:hint="eastAsia" w:ascii="仿宋_GB2312" w:hAnsi="仿宋_GB2312" w:eastAsia="仿宋_GB2312" w:cs="仿宋_GB2312"/>
                <w:color w:val="auto"/>
                <w:kern w:val="0"/>
                <w:sz w:val="24"/>
                <w:szCs w:val="22"/>
                <w:highlight w:val="none"/>
              </w:rPr>
            </w:pPr>
          </w:p>
        </w:tc>
        <w:tc>
          <w:tcPr>
            <w:tcW w:w="1728" w:type="dxa"/>
            <w:noWrap w:val="0"/>
            <w:vAlign w:val="center"/>
          </w:tcPr>
          <w:p>
            <w:pPr>
              <w:spacing w:line="280" w:lineRule="exact"/>
              <w:jc w:val="center"/>
              <w:rPr>
                <w:rFonts w:hint="eastAsia" w:ascii="仿宋_GB2312" w:hAnsi="仿宋_GB2312" w:eastAsia="仿宋_GB2312" w:cs="仿宋_GB2312"/>
                <w:b w:val="0"/>
                <w:bCs w:val="0"/>
                <w:color w:val="auto"/>
                <w:kern w:val="0"/>
                <w:sz w:val="24"/>
                <w:szCs w:val="22"/>
                <w:highlight w:val="none"/>
                <w:lang w:eastAsia="zh-CN"/>
              </w:rPr>
            </w:pPr>
            <w:r>
              <w:rPr>
                <w:rFonts w:hint="eastAsia" w:ascii="仿宋_GB2312" w:hAnsi="仿宋_GB2312" w:eastAsia="仿宋_GB2312" w:cs="仿宋_GB2312"/>
                <w:b w:val="0"/>
                <w:bCs w:val="0"/>
                <w:color w:val="auto"/>
                <w:kern w:val="0"/>
                <w:sz w:val="24"/>
                <w:szCs w:val="22"/>
                <w:highlight w:val="none"/>
                <w:lang w:val="en-US" w:eastAsia="zh-CN"/>
              </w:rPr>
              <w:t>B类期刊</w:t>
            </w:r>
          </w:p>
        </w:tc>
        <w:tc>
          <w:tcPr>
            <w:tcW w:w="2677" w:type="dxa"/>
            <w:noWrap w:val="0"/>
            <w:vAlign w:val="center"/>
          </w:tcPr>
          <w:p>
            <w:pPr>
              <w:spacing w:line="280" w:lineRule="exact"/>
              <w:jc w:val="center"/>
              <w:rPr>
                <w:rFonts w:hint="eastAsia" w:ascii="仿宋_GB2312" w:hAnsi="仿宋_GB2312" w:eastAsia="仿宋_GB2312" w:cs="仿宋_GB2312"/>
                <w:b w:val="0"/>
                <w:bCs w:val="0"/>
                <w:color w:val="auto"/>
                <w:kern w:val="0"/>
                <w:sz w:val="24"/>
                <w:szCs w:val="22"/>
                <w:highlight w:val="none"/>
              </w:rPr>
            </w:pPr>
            <w:r>
              <w:rPr>
                <w:rFonts w:hint="eastAsia" w:ascii="仿宋_GB2312" w:hAnsi="仿宋_GB2312" w:eastAsia="仿宋_GB2312" w:cs="仿宋_GB2312"/>
                <w:b w:val="0"/>
                <w:bCs w:val="0"/>
                <w:color w:val="auto"/>
                <w:kern w:val="0"/>
                <w:sz w:val="24"/>
                <w:szCs w:val="22"/>
                <w:highlight w:val="none"/>
              </w:rPr>
              <w:t>1区：</w:t>
            </w:r>
            <w:r>
              <w:rPr>
                <w:rFonts w:hint="eastAsia" w:ascii="仿宋_GB2312" w:hAnsi="仿宋_GB2312" w:eastAsia="仿宋_GB2312" w:cs="仿宋_GB2312"/>
                <w:b w:val="0"/>
                <w:bCs w:val="0"/>
                <w:color w:val="auto"/>
                <w:kern w:val="0"/>
                <w:sz w:val="24"/>
                <w:szCs w:val="22"/>
                <w:highlight w:val="none"/>
                <w:lang w:val="en-US" w:eastAsia="zh-CN"/>
              </w:rPr>
              <w:t>10</w:t>
            </w:r>
            <w:r>
              <w:rPr>
                <w:rFonts w:hint="eastAsia" w:ascii="仿宋_GB2312" w:hAnsi="仿宋_GB2312" w:eastAsia="仿宋_GB2312" w:cs="仿宋_GB2312"/>
                <w:b w:val="0"/>
                <w:bCs w:val="0"/>
                <w:color w:val="auto"/>
                <w:kern w:val="0"/>
                <w:sz w:val="24"/>
                <w:szCs w:val="22"/>
                <w:highlight w:val="none"/>
              </w:rPr>
              <w:t>+</w:t>
            </w:r>
            <w:r>
              <w:rPr>
                <w:rFonts w:hint="eastAsia" w:ascii="仿宋_GB2312" w:hAnsi="仿宋_GB2312" w:eastAsia="仿宋_GB2312" w:cs="仿宋_GB2312"/>
                <w:b w:val="0"/>
                <w:bCs w:val="0"/>
                <w:color w:val="auto"/>
                <w:kern w:val="0"/>
                <w:sz w:val="24"/>
                <w:szCs w:val="22"/>
                <w:highlight w:val="none"/>
                <w:lang w:val="en-US" w:eastAsia="zh-CN"/>
              </w:rPr>
              <w:t>0.4</w:t>
            </w:r>
            <w:r>
              <w:rPr>
                <w:rFonts w:hint="eastAsia" w:ascii="仿宋_GB2312" w:hAnsi="仿宋_GB2312" w:eastAsia="仿宋_GB2312" w:cs="仿宋_GB2312"/>
                <w:b w:val="0"/>
                <w:bCs w:val="0"/>
                <w:color w:val="auto"/>
                <w:kern w:val="0"/>
                <w:sz w:val="24"/>
                <w:szCs w:val="22"/>
                <w:highlight w:val="none"/>
              </w:rPr>
              <w:t>F 分/篇</w:t>
            </w:r>
          </w:p>
          <w:p>
            <w:pPr>
              <w:spacing w:line="280" w:lineRule="exact"/>
              <w:jc w:val="center"/>
              <w:rPr>
                <w:rFonts w:hint="eastAsia" w:ascii="仿宋_GB2312" w:hAnsi="仿宋_GB2312" w:eastAsia="仿宋_GB2312" w:cs="仿宋_GB2312"/>
                <w:b w:val="0"/>
                <w:bCs w:val="0"/>
                <w:color w:val="auto"/>
                <w:kern w:val="0"/>
                <w:sz w:val="24"/>
                <w:szCs w:val="22"/>
                <w:highlight w:val="none"/>
              </w:rPr>
            </w:pPr>
            <w:r>
              <w:rPr>
                <w:rFonts w:hint="eastAsia" w:ascii="仿宋_GB2312" w:hAnsi="仿宋_GB2312" w:eastAsia="仿宋_GB2312" w:cs="仿宋_GB2312"/>
                <w:b w:val="0"/>
                <w:bCs w:val="0"/>
                <w:color w:val="auto"/>
                <w:kern w:val="0"/>
                <w:sz w:val="24"/>
                <w:szCs w:val="22"/>
                <w:highlight w:val="none"/>
              </w:rPr>
              <w:t>2区：</w:t>
            </w:r>
            <w:r>
              <w:rPr>
                <w:rFonts w:hint="eastAsia" w:ascii="仿宋_GB2312" w:hAnsi="仿宋_GB2312" w:eastAsia="仿宋_GB2312" w:cs="仿宋_GB2312"/>
                <w:b w:val="0"/>
                <w:bCs w:val="0"/>
                <w:color w:val="auto"/>
                <w:kern w:val="0"/>
                <w:sz w:val="24"/>
                <w:szCs w:val="22"/>
                <w:highlight w:val="none"/>
                <w:lang w:val="en-US" w:eastAsia="zh-CN"/>
              </w:rPr>
              <w:t>5</w:t>
            </w:r>
            <w:r>
              <w:rPr>
                <w:rFonts w:hint="eastAsia" w:ascii="仿宋_GB2312" w:hAnsi="仿宋_GB2312" w:eastAsia="仿宋_GB2312" w:cs="仿宋_GB2312"/>
                <w:b w:val="0"/>
                <w:bCs w:val="0"/>
                <w:color w:val="auto"/>
                <w:kern w:val="0"/>
                <w:sz w:val="24"/>
                <w:szCs w:val="22"/>
                <w:highlight w:val="none"/>
              </w:rPr>
              <w:t>+</w:t>
            </w:r>
            <w:r>
              <w:rPr>
                <w:rFonts w:hint="eastAsia" w:ascii="仿宋_GB2312" w:hAnsi="仿宋_GB2312" w:eastAsia="仿宋_GB2312" w:cs="仿宋_GB2312"/>
                <w:b w:val="0"/>
                <w:bCs w:val="0"/>
                <w:color w:val="auto"/>
                <w:kern w:val="0"/>
                <w:sz w:val="24"/>
                <w:szCs w:val="22"/>
                <w:highlight w:val="none"/>
                <w:lang w:val="en-US" w:eastAsia="zh-CN"/>
              </w:rPr>
              <w:t>0.</w:t>
            </w:r>
            <w:r>
              <w:rPr>
                <w:rFonts w:hint="eastAsia" w:ascii="仿宋_GB2312" w:hAnsi="仿宋_GB2312" w:eastAsia="仿宋_GB2312" w:cs="仿宋_GB2312"/>
                <w:b w:val="0"/>
                <w:bCs w:val="0"/>
                <w:color w:val="auto"/>
                <w:kern w:val="0"/>
                <w:sz w:val="24"/>
                <w:szCs w:val="22"/>
                <w:highlight w:val="none"/>
              </w:rPr>
              <w:t>3F 分/篇</w:t>
            </w:r>
          </w:p>
        </w:tc>
        <w:tc>
          <w:tcPr>
            <w:tcW w:w="3854" w:type="dxa"/>
            <w:vMerge w:val="continue"/>
            <w:noWrap w:val="0"/>
            <w:vAlign w:val="center"/>
          </w:tcPr>
          <w:p>
            <w:pPr>
              <w:spacing w:line="280" w:lineRule="exact"/>
              <w:jc w:val="center"/>
              <w:rPr>
                <w:rFonts w:hint="default" w:ascii="仿宋_GB2312" w:hAnsi="仿宋_GB2312" w:eastAsia="仿宋_GB2312" w:cs="仿宋_GB2312"/>
                <w:b w:val="0"/>
                <w:bCs w:val="0"/>
                <w:color w:val="auto"/>
                <w:kern w:val="0"/>
                <w:sz w:val="24"/>
                <w:szCs w:val="22"/>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1287" w:type="dxa"/>
            <w:vMerge w:val="continue"/>
            <w:noWrap w:val="0"/>
            <w:vAlign w:val="center"/>
          </w:tcPr>
          <w:p>
            <w:pPr>
              <w:spacing w:line="280" w:lineRule="exact"/>
              <w:jc w:val="center"/>
              <w:rPr>
                <w:rFonts w:hint="eastAsia" w:ascii="仿宋_GB2312" w:hAnsi="仿宋_GB2312" w:eastAsia="仿宋_GB2312" w:cs="仿宋_GB2312"/>
                <w:color w:val="auto"/>
                <w:kern w:val="0"/>
                <w:sz w:val="24"/>
                <w:szCs w:val="22"/>
                <w:highlight w:val="none"/>
              </w:rPr>
            </w:pPr>
          </w:p>
        </w:tc>
        <w:tc>
          <w:tcPr>
            <w:tcW w:w="1728" w:type="dxa"/>
            <w:noWrap w:val="0"/>
            <w:vAlign w:val="center"/>
          </w:tcPr>
          <w:p>
            <w:pPr>
              <w:spacing w:line="280" w:lineRule="exact"/>
              <w:jc w:val="center"/>
              <w:rPr>
                <w:rFonts w:hint="eastAsia" w:ascii="仿宋_GB2312" w:hAnsi="仿宋_GB2312" w:eastAsia="仿宋_GB2312" w:cs="仿宋_GB2312"/>
                <w:b w:val="0"/>
                <w:bCs w:val="0"/>
                <w:color w:val="auto"/>
                <w:kern w:val="0"/>
                <w:sz w:val="24"/>
                <w:szCs w:val="22"/>
                <w:highlight w:val="none"/>
                <w:lang w:val="en-US" w:eastAsia="zh-CN"/>
              </w:rPr>
            </w:pPr>
            <w:r>
              <w:rPr>
                <w:rFonts w:hint="eastAsia" w:ascii="仿宋_GB2312" w:hAnsi="仿宋_GB2312" w:eastAsia="仿宋_GB2312" w:cs="仿宋_GB2312"/>
                <w:b w:val="0"/>
                <w:bCs w:val="0"/>
                <w:color w:val="auto"/>
                <w:kern w:val="0"/>
                <w:sz w:val="24"/>
                <w:szCs w:val="22"/>
                <w:highlight w:val="none"/>
                <w:lang w:val="en-US" w:eastAsia="zh-CN"/>
              </w:rPr>
              <w:t>C类期刊</w:t>
            </w:r>
          </w:p>
        </w:tc>
        <w:tc>
          <w:tcPr>
            <w:tcW w:w="2677" w:type="dxa"/>
            <w:noWrap w:val="0"/>
            <w:vAlign w:val="center"/>
          </w:tcPr>
          <w:p>
            <w:pPr>
              <w:spacing w:line="280" w:lineRule="exact"/>
              <w:jc w:val="center"/>
              <w:rPr>
                <w:rFonts w:hint="eastAsia" w:ascii="仿宋_GB2312" w:hAnsi="仿宋_GB2312" w:eastAsia="仿宋_GB2312" w:cs="仿宋_GB2312"/>
                <w:b w:val="0"/>
                <w:bCs w:val="0"/>
                <w:color w:val="auto"/>
                <w:kern w:val="0"/>
                <w:sz w:val="24"/>
                <w:szCs w:val="22"/>
                <w:highlight w:val="none"/>
              </w:rPr>
            </w:pPr>
            <w:r>
              <w:rPr>
                <w:rFonts w:hint="eastAsia" w:ascii="仿宋_GB2312" w:hAnsi="仿宋_GB2312" w:eastAsia="仿宋_GB2312" w:cs="仿宋_GB2312"/>
                <w:b w:val="0"/>
                <w:bCs w:val="0"/>
                <w:color w:val="auto"/>
                <w:kern w:val="0"/>
                <w:sz w:val="24"/>
                <w:szCs w:val="22"/>
                <w:highlight w:val="none"/>
              </w:rPr>
              <w:t>3区：</w:t>
            </w:r>
            <w:r>
              <w:rPr>
                <w:rFonts w:hint="eastAsia" w:ascii="仿宋_GB2312" w:hAnsi="仿宋_GB2312" w:eastAsia="仿宋_GB2312" w:cs="仿宋_GB2312"/>
                <w:b w:val="0"/>
                <w:bCs w:val="0"/>
                <w:color w:val="auto"/>
                <w:kern w:val="0"/>
                <w:sz w:val="24"/>
                <w:szCs w:val="22"/>
                <w:highlight w:val="none"/>
                <w:lang w:val="en-US" w:eastAsia="zh-CN"/>
              </w:rPr>
              <w:t>3</w:t>
            </w:r>
            <w:r>
              <w:rPr>
                <w:rFonts w:hint="eastAsia" w:ascii="仿宋_GB2312" w:hAnsi="仿宋_GB2312" w:eastAsia="仿宋_GB2312" w:cs="仿宋_GB2312"/>
                <w:b w:val="0"/>
                <w:bCs w:val="0"/>
                <w:color w:val="auto"/>
                <w:kern w:val="0"/>
                <w:sz w:val="24"/>
                <w:szCs w:val="22"/>
                <w:highlight w:val="none"/>
              </w:rPr>
              <w:t>+</w:t>
            </w:r>
            <w:r>
              <w:rPr>
                <w:rFonts w:hint="eastAsia" w:ascii="仿宋_GB2312" w:hAnsi="仿宋_GB2312" w:eastAsia="仿宋_GB2312" w:cs="仿宋_GB2312"/>
                <w:b w:val="0"/>
                <w:bCs w:val="0"/>
                <w:color w:val="auto"/>
                <w:kern w:val="0"/>
                <w:sz w:val="24"/>
                <w:szCs w:val="22"/>
                <w:highlight w:val="none"/>
                <w:lang w:val="en-US" w:eastAsia="zh-CN"/>
              </w:rPr>
              <w:t>0.2</w:t>
            </w:r>
            <w:r>
              <w:rPr>
                <w:rFonts w:hint="eastAsia" w:ascii="仿宋_GB2312" w:hAnsi="仿宋_GB2312" w:eastAsia="仿宋_GB2312" w:cs="仿宋_GB2312"/>
                <w:b w:val="0"/>
                <w:bCs w:val="0"/>
                <w:color w:val="auto"/>
                <w:kern w:val="0"/>
                <w:sz w:val="24"/>
                <w:szCs w:val="22"/>
                <w:highlight w:val="none"/>
              </w:rPr>
              <w:t>F 分/篇</w:t>
            </w:r>
          </w:p>
          <w:p>
            <w:pPr>
              <w:spacing w:line="280" w:lineRule="exact"/>
              <w:jc w:val="center"/>
              <w:rPr>
                <w:rFonts w:hint="eastAsia" w:ascii="仿宋_GB2312" w:hAnsi="仿宋_GB2312" w:eastAsia="仿宋_GB2312" w:cs="仿宋_GB2312"/>
                <w:b w:val="0"/>
                <w:bCs w:val="0"/>
                <w:color w:val="auto"/>
                <w:kern w:val="0"/>
                <w:sz w:val="24"/>
                <w:szCs w:val="22"/>
                <w:highlight w:val="none"/>
              </w:rPr>
            </w:pPr>
            <w:r>
              <w:rPr>
                <w:rFonts w:hint="eastAsia" w:ascii="仿宋_GB2312" w:hAnsi="仿宋_GB2312" w:eastAsia="仿宋_GB2312" w:cs="仿宋_GB2312"/>
                <w:b w:val="0"/>
                <w:bCs w:val="0"/>
                <w:color w:val="auto"/>
                <w:kern w:val="0"/>
                <w:sz w:val="24"/>
                <w:szCs w:val="22"/>
                <w:highlight w:val="none"/>
              </w:rPr>
              <w:t>4区：</w:t>
            </w:r>
            <w:r>
              <w:rPr>
                <w:rFonts w:hint="eastAsia" w:ascii="仿宋_GB2312" w:hAnsi="仿宋_GB2312" w:eastAsia="仿宋_GB2312" w:cs="仿宋_GB2312"/>
                <w:b w:val="0"/>
                <w:bCs w:val="0"/>
                <w:color w:val="auto"/>
                <w:kern w:val="0"/>
                <w:sz w:val="24"/>
                <w:szCs w:val="22"/>
                <w:highlight w:val="none"/>
                <w:lang w:val="en-US" w:eastAsia="zh-CN"/>
              </w:rPr>
              <w:t>3</w:t>
            </w:r>
            <w:r>
              <w:rPr>
                <w:rFonts w:hint="eastAsia" w:ascii="仿宋_GB2312" w:hAnsi="仿宋_GB2312" w:eastAsia="仿宋_GB2312" w:cs="仿宋_GB2312"/>
                <w:b w:val="0"/>
                <w:bCs w:val="0"/>
                <w:color w:val="auto"/>
                <w:kern w:val="0"/>
                <w:sz w:val="24"/>
                <w:szCs w:val="22"/>
                <w:highlight w:val="none"/>
              </w:rPr>
              <w:t xml:space="preserve"> 分/篇</w:t>
            </w:r>
          </w:p>
        </w:tc>
        <w:tc>
          <w:tcPr>
            <w:tcW w:w="3854" w:type="dxa"/>
            <w:vMerge w:val="continue"/>
            <w:noWrap w:val="0"/>
            <w:vAlign w:val="center"/>
          </w:tcPr>
          <w:p>
            <w:pPr>
              <w:spacing w:line="280" w:lineRule="exact"/>
              <w:jc w:val="center"/>
              <w:rPr>
                <w:rFonts w:hint="default" w:ascii="仿宋_GB2312" w:hAnsi="仿宋_GB2312" w:eastAsia="仿宋_GB2312" w:cs="仿宋_GB2312"/>
                <w:b w:val="0"/>
                <w:bCs w:val="0"/>
                <w:color w:val="auto"/>
                <w:kern w:val="0"/>
                <w:sz w:val="24"/>
                <w:szCs w:val="22"/>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1287" w:type="dxa"/>
            <w:vMerge w:val="continue"/>
            <w:noWrap w:val="0"/>
            <w:vAlign w:val="center"/>
          </w:tcPr>
          <w:p>
            <w:pPr>
              <w:spacing w:line="280" w:lineRule="exact"/>
              <w:jc w:val="center"/>
              <w:rPr>
                <w:rFonts w:hint="eastAsia" w:ascii="仿宋_GB2312" w:hAnsi="仿宋_GB2312" w:eastAsia="仿宋_GB2312" w:cs="仿宋_GB2312"/>
                <w:color w:val="auto"/>
                <w:kern w:val="0"/>
                <w:sz w:val="24"/>
                <w:szCs w:val="22"/>
                <w:highlight w:val="none"/>
              </w:rPr>
            </w:pPr>
          </w:p>
        </w:tc>
        <w:tc>
          <w:tcPr>
            <w:tcW w:w="1728" w:type="dxa"/>
            <w:noWrap w:val="0"/>
            <w:vAlign w:val="center"/>
          </w:tcPr>
          <w:p>
            <w:pPr>
              <w:spacing w:line="280" w:lineRule="exact"/>
              <w:jc w:val="center"/>
              <w:rPr>
                <w:rFonts w:hint="eastAsia" w:ascii="仿宋_GB2312" w:hAnsi="仿宋_GB2312" w:eastAsia="仿宋_GB2312" w:cs="仿宋_GB2312"/>
                <w:color w:val="auto"/>
                <w:kern w:val="0"/>
                <w:sz w:val="24"/>
                <w:szCs w:val="22"/>
                <w:highlight w:val="none"/>
                <w:lang w:val="en-US" w:eastAsia="zh-CN"/>
              </w:rPr>
            </w:pPr>
            <w:r>
              <w:rPr>
                <w:rFonts w:hint="eastAsia" w:ascii="仿宋_GB2312" w:hAnsi="仿宋_GB2312" w:eastAsia="仿宋_GB2312" w:cs="仿宋_GB2312"/>
                <w:color w:val="auto"/>
                <w:kern w:val="0"/>
                <w:sz w:val="24"/>
                <w:szCs w:val="22"/>
                <w:highlight w:val="none"/>
                <w:lang w:val="en-US" w:eastAsia="zh-CN"/>
              </w:rPr>
              <w:t>其他期刊</w:t>
            </w:r>
          </w:p>
        </w:tc>
        <w:tc>
          <w:tcPr>
            <w:tcW w:w="2677" w:type="dxa"/>
            <w:noWrap w:val="0"/>
            <w:vAlign w:val="center"/>
          </w:tcPr>
          <w:p>
            <w:pPr>
              <w:spacing w:line="280" w:lineRule="exact"/>
              <w:jc w:val="center"/>
              <w:rPr>
                <w:rFonts w:hint="eastAsia" w:ascii="仿宋_GB2312" w:hAnsi="仿宋_GB2312" w:eastAsia="仿宋_GB2312" w:cs="仿宋_GB2312"/>
                <w:color w:val="auto"/>
                <w:kern w:val="0"/>
                <w:sz w:val="24"/>
                <w:szCs w:val="22"/>
                <w:highlight w:val="none"/>
                <w:lang w:eastAsia="zh-CN"/>
              </w:rPr>
            </w:pPr>
            <w:r>
              <w:rPr>
                <w:rFonts w:hint="eastAsia" w:ascii="仿宋_GB2312" w:hAnsi="仿宋_GB2312" w:eastAsia="仿宋_GB2312" w:cs="仿宋_GB2312"/>
                <w:color w:val="auto"/>
                <w:kern w:val="0"/>
                <w:sz w:val="24"/>
                <w:szCs w:val="22"/>
                <w:highlight w:val="none"/>
                <w:lang w:val="en-US" w:eastAsia="zh-CN"/>
              </w:rPr>
              <w:t>0.5-2.5分/篇</w:t>
            </w:r>
          </w:p>
        </w:tc>
        <w:tc>
          <w:tcPr>
            <w:tcW w:w="3854" w:type="dxa"/>
            <w:vMerge w:val="continue"/>
            <w:noWrap w:val="0"/>
            <w:vAlign w:val="center"/>
          </w:tcPr>
          <w:p>
            <w:pPr>
              <w:spacing w:line="280" w:lineRule="exact"/>
              <w:jc w:val="center"/>
              <w:rPr>
                <w:rFonts w:hint="eastAsia" w:ascii="仿宋_GB2312" w:hAnsi="仿宋_GB2312" w:eastAsia="仿宋_GB2312" w:cs="仿宋_GB2312"/>
                <w:color w:val="auto"/>
                <w:kern w:val="0"/>
                <w:sz w:val="24"/>
                <w:szCs w:val="22"/>
                <w:highlight w:val="none"/>
                <w:lang w:eastAsia="zh-CN"/>
              </w:rPr>
            </w:pPr>
          </w:p>
        </w:tc>
      </w:tr>
    </w:tbl>
    <w:p>
      <w:pPr>
        <w:keepNext w:val="0"/>
        <w:keepLines w:val="0"/>
        <w:pageBreakBefore w:val="0"/>
        <w:widowControl w:val="0"/>
        <w:shd w:val="solid" w:color="FFFFFF" w:fill="auto"/>
        <w:kinsoku/>
        <w:wordWrap/>
        <w:overflowPunct/>
        <w:topLinePunct w:val="0"/>
        <w:autoSpaceDE/>
        <w:autoSpaceDN w:val="0"/>
        <w:bidi w:val="0"/>
        <w:adjustRightInd/>
        <w:snapToGrid/>
        <w:spacing w:before="144" w:beforeLines="50" w:line="480" w:lineRule="exact"/>
        <w:ind w:left="210" w:leftChars="100" w:firstLine="640" w:firstLineChars="20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4.科研成果加分方式如下：</w:t>
      </w:r>
    </w:p>
    <w:tbl>
      <w:tblPr>
        <w:tblStyle w:val="7"/>
        <w:tblpPr w:leftFromText="180" w:rightFromText="180" w:vertAnchor="text" w:horzAnchor="page" w:tblpXSpec="center" w:tblpY="920"/>
        <w:tblOverlap w:val="never"/>
        <w:tblW w:w="95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1728"/>
        <w:gridCol w:w="2677"/>
        <w:gridCol w:w="2050"/>
        <w:gridCol w:w="1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1287" w:type="dxa"/>
            <w:noWrap w:val="0"/>
            <w:vAlign w:val="center"/>
          </w:tcPr>
          <w:p>
            <w:pPr>
              <w:spacing w:line="280" w:lineRule="exact"/>
              <w:jc w:val="center"/>
              <w:rPr>
                <w:rFonts w:hint="eastAsia" w:ascii="仿宋_GB2312" w:hAnsi="仿宋_GB2312" w:eastAsia="仿宋_GB2312" w:cs="仿宋_GB2312"/>
                <w:color w:val="auto"/>
                <w:kern w:val="0"/>
                <w:sz w:val="24"/>
                <w:szCs w:val="22"/>
                <w:highlight w:val="none"/>
              </w:rPr>
            </w:pPr>
            <w:r>
              <w:rPr>
                <w:rFonts w:hint="eastAsia" w:ascii="仿宋_GB2312" w:hAnsi="仿宋_GB2312" w:eastAsia="仿宋_GB2312" w:cs="仿宋_GB2312"/>
                <w:b/>
                <w:bCs/>
                <w:color w:val="auto"/>
                <w:kern w:val="0"/>
                <w:sz w:val="28"/>
                <w:szCs w:val="24"/>
                <w:highlight w:val="none"/>
              </w:rPr>
              <w:t>科研成果类别</w:t>
            </w:r>
          </w:p>
        </w:tc>
        <w:tc>
          <w:tcPr>
            <w:tcW w:w="1728" w:type="dxa"/>
            <w:noWrap w:val="0"/>
            <w:vAlign w:val="center"/>
          </w:tcPr>
          <w:p>
            <w:pPr>
              <w:spacing w:line="280" w:lineRule="exact"/>
              <w:jc w:val="center"/>
              <w:rPr>
                <w:rFonts w:hint="eastAsia" w:ascii="仿宋_GB2312" w:hAnsi="仿宋_GB2312" w:eastAsia="仿宋_GB2312" w:cs="仿宋_GB2312"/>
                <w:color w:val="auto"/>
                <w:kern w:val="0"/>
                <w:sz w:val="24"/>
                <w:szCs w:val="22"/>
                <w:highlight w:val="none"/>
                <w:lang w:eastAsia="zh-CN"/>
              </w:rPr>
            </w:pPr>
            <w:r>
              <w:rPr>
                <w:rFonts w:hint="eastAsia" w:ascii="仿宋_GB2312" w:hAnsi="仿宋_GB2312" w:eastAsia="仿宋_GB2312" w:cs="仿宋_GB2312"/>
                <w:b/>
                <w:bCs/>
                <w:color w:val="auto"/>
                <w:kern w:val="0"/>
                <w:sz w:val="28"/>
                <w:szCs w:val="24"/>
                <w:highlight w:val="none"/>
                <w:lang w:eastAsia="zh-CN"/>
              </w:rPr>
              <w:t>专利类别</w:t>
            </w:r>
          </w:p>
        </w:tc>
        <w:tc>
          <w:tcPr>
            <w:tcW w:w="2677" w:type="dxa"/>
            <w:noWrap w:val="0"/>
            <w:vAlign w:val="center"/>
          </w:tcPr>
          <w:p>
            <w:pPr>
              <w:spacing w:line="280" w:lineRule="exact"/>
              <w:jc w:val="center"/>
              <w:rPr>
                <w:rFonts w:hint="eastAsia" w:ascii="仿宋_GB2312" w:hAnsi="仿宋_GB2312" w:eastAsia="仿宋_GB2312" w:cs="仿宋_GB2312"/>
                <w:color w:val="auto"/>
                <w:kern w:val="0"/>
                <w:sz w:val="24"/>
                <w:szCs w:val="22"/>
                <w:highlight w:val="none"/>
              </w:rPr>
            </w:pPr>
            <w:r>
              <w:rPr>
                <w:rFonts w:hint="eastAsia" w:ascii="仿宋_GB2312" w:hAnsi="仿宋_GB2312" w:eastAsia="仿宋_GB2312" w:cs="仿宋_GB2312"/>
                <w:b/>
                <w:bCs/>
                <w:color w:val="auto"/>
                <w:kern w:val="0"/>
                <w:sz w:val="28"/>
                <w:szCs w:val="24"/>
                <w:highlight w:val="none"/>
                <w:lang w:eastAsia="zh-CN"/>
              </w:rPr>
              <w:t>第一申请人加分</w:t>
            </w:r>
          </w:p>
        </w:tc>
        <w:tc>
          <w:tcPr>
            <w:tcW w:w="2050" w:type="dxa"/>
            <w:noWrap w:val="0"/>
            <w:vAlign w:val="center"/>
          </w:tcPr>
          <w:p>
            <w:pPr>
              <w:spacing w:line="280" w:lineRule="exact"/>
              <w:jc w:val="center"/>
              <w:rPr>
                <w:rFonts w:hint="eastAsia" w:ascii="仿宋_GB2312" w:hAnsi="仿宋_GB2312" w:eastAsia="仿宋_GB2312" w:cs="仿宋_GB2312"/>
                <w:b/>
                <w:bCs/>
                <w:color w:val="auto"/>
                <w:kern w:val="0"/>
                <w:sz w:val="28"/>
                <w:szCs w:val="24"/>
                <w:highlight w:val="none"/>
              </w:rPr>
            </w:pPr>
            <w:r>
              <w:rPr>
                <w:rFonts w:hint="eastAsia" w:ascii="仿宋_GB2312" w:hAnsi="仿宋_GB2312" w:eastAsia="仿宋_GB2312" w:cs="仿宋_GB2312"/>
                <w:b/>
                <w:bCs/>
                <w:color w:val="auto"/>
                <w:kern w:val="0"/>
                <w:sz w:val="28"/>
                <w:szCs w:val="24"/>
                <w:highlight w:val="none"/>
                <w:lang w:eastAsia="zh-CN"/>
              </w:rPr>
              <w:t>非第一申请人加分</w:t>
            </w:r>
          </w:p>
        </w:tc>
        <w:tc>
          <w:tcPr>
            <w:tcW w:w="1804" w:type="dxa"/>
            <w:noWrap w:val="0"/>
            <w:vAlign w:val="center"/>
          </w:tcPr>
          <w:p>
            <w:pPr>
              <w:spacing w:line="280" w:lineRule="exact"/>
              <w:jc w:val="center"/>
              <w:rPr>
                <w:rFonts w:hint="eastAsia" w:ascii="仿宋_GB2312" w:hAnsi="仿宋_GB2312" w:eastAsia="仿宋_GB2312" w:cs="仿宋_GB2312"/>
                <w:color w:val="auto"/>
                <w:kern w:val="0"/>
                <w:sz w:val="24"/>
                <w:szCs w:val="22"/>
                <w:highlight w:val="none"/>
              </w:rPr>
            </w:pPr>
            <w:r>
              <w:rPr>
                <w:rFonts w:hint="eastAsia" w:ascii="仿宋_GB2312" w:hAnsi="仿宋_GB2312" w:eastAsia="仿宋_GB2312" w:cs="仿宋_GB2312"/>
                <w:b/>
                <w:bCs/>
                <w:color w:val="auto"/>
                <w:kern w:val="0"/>
                <w:sz w:val="28"/>
                <w:szCs w:val="24"/>
                <w:highlight w:val="none"/>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1287" w:type="dxa"/>
            <w:vMerge w:val="restart"/>
            <w:noWrap w:val="0"/>
            <w:vAlign w:val="center"/>
          </w:tcPr>
          <w:p>
            <w:pPr>
              <w:spacing w:line="280" w:lineRule="exact"/>
              <w:rPr>
                <w:rFonts w:hint="eastAsia" w:ascii="仿宋_GB2312" w:hAnsi="仿宋_GB2312" w:eastAsia="仿宋_GB2312" w:cs="仿宋_GB2312"/>
                <w:color w:val="auto"/>
                <w:kern w:val="0"/>
                <w:sz w:val="24"/>
                <w:szCs w:val="22"/>
                <w:highlight w:val="none"/>
              </w:rPr>
            </w:pPr>
            <w:r>
              <w:rPr>
                <w:rFonts w:hint="eastAsia" w:ascii="仿宋_GB2312" w:hAnsi="仿宋_GB2312" w:eastAsia="仿宋_GB2312" w:cs="仿宋_GB2312"/>
                <w:color w:val="auto"/>
                <w:kern w:val="0"/>
                <w:sz w:val="24"/>
                <w:szCs w:val="22"/>
                <w:highlight w:val="none"/>
                <w:lang w:eastAsia="zh-CN"/>
              </w:rPr>
              <w:t>发</w:t>
            </w:r>
            <w:r>
              <w:rPr>
                <w:rFonts w:hint="eastAsia" w:ascii="仿宋_GB2312" w:hAnsi="仿宋_GB2312" w:eastAsia="仿宋_GB2312" w:cs="仿宋_GB2312"/>
                <w:color w:val="auto"/>
                <w:kern w:val="0"/>
                <w:sz w:val="24"/>
                <w:szCs w:val="22"/>
                <w:highlight w:val="none"/>
              </w:rPr>
              <w:t>明专利</w:t>
            </w:r>
          </w:p>
        </w:tc>
        <w:tc>
          <w:tcPr>
            <w:tcW w:w="1728" w:type="dxa"/>
            <w:noWrap w:val="0"/>
            <w:vAlign w:val="center"/>
          </w:tcPr>
          <w:p>
            <w:pPr>
              <w:spacing w:line="280" w:lineRule="exact"/>
              <w:jc w:val="center"/>
              <w:rPr>
                <w:rFonts w:hint="eastAsia" w:ascii="仿宋_GB2312" w:hAnsi="仿宋_GB2312" w:eastAsia="仿宋_GB2312" w:cs="仿宋_GB2312"/>
                <w:color w:val="auto"/>
                <w:kern w:val="0"/>
                <w:sz w:val="24"/>
                <w:szCs w:val="22"/>
                <w:highlight w:val="none"/>
                <w:lang w:val="en-US" w:eastAsia="zh-CN" w:bidi="ar-SA"/>
              </w:rPr>
            </w:pPr>
            <w:r>
              <w:rPr>
                <w:rFonts w:hint="eastAsia" w:ascii="仿宋_GB2312" w:hAnsi="仿宋_GB2312" w:eastAsia="仿宋_GB2312" w:cs="仿宋_GB2312"/>
                <w:color w:val="auto"/>
                <w:kern w:val="0"/>
                <w:sz w:val="24"/>
                <w:szCs w:val="22"/>
                <w:highlight w:val="none"/>
              </w:rPr>
              <w:t>授权发明专利</w:t>
            </w:r>
          </w:p>
        </w:tc>
        <w:tc>
          <w:tcPr>
            <w:tcW w:w="2677" w:type="dxa"/>
            <w:noWrap w:val="0"/>
            <w:vAlign w:val="center"/>
          </w:tcPr>
          <w:p>
            <w:pPr>
              <w:spacing w:line="280" w:lineRule="exact"/>
              <w:jc w:val="center"/>
              <w:rPr>
                <w:rFonts w:hint="eastAsia" w:ascii="仿宋_GB2312" w:hAnsi="仿宋_GB2312" w:eastAsia="仿宋_GB2312" w:cs="仿宋_GB2312"/>
                <w:color w:val="auto"/>
                <w:kern w:val="0"/>
                <w:sz w:val="24"/>
                <w:szCs w:val="22"/>
                <w:highlight w:val="none"/>
              </w:rPr>
            </w:pPr>
            <w:r>
              <w:rPr>
                <w:rFonts w:hint="eastAsia" w:ascii="仿宋_GB2312" w:hAnsi="仿宋_GB2312" w:eastAsia="仿宋_GB2312" w:cs="仿宋_GB2312"/>
                <w:color w:val="auto"/>
                <w:kern w:val="0"/>
                <w:sz w:val="24"/>
                <w:szCs w:val="22"/>
                <w:highlight w:val="none"/>
              </w:rPr>
              <w:t xml:space="preserve">国际 </w:t>
            </w:r>
            <w:r>
              <w:rPr>
                <w:rFonts w:hint="eastAsia" w:ascii="仿宋_GB2312" w:hAnsi="仿宋_GB2312" w:eastAsia="仿宋_GB2312" w:cs="仿宋_GB2312"/>
                <w:color w:val="auto"/>
                <w:kern w:val="0"/>
                <w:sz w:val="24"/>
                <w:szCs w:val="22"/>
                <w:highlight w:val="none"/>
                <w:lang w:val="en-US" w:eastAsia="zh-CN"/>
              </w:rPr>
              <w:t>10</w:t>
            </w:r>
            <w:r>
              <w:rPr>
                <w:rFonts w:hint="eastAsia" w:ascii="仿宋_GB2312" w:hAnsi="仿宋_GB2312" w:eastAsia="仿宋_GB2312" w:cs="仿宋_GB2312"/>
                <w:color w:val="auto"/>
                <w:kern w:val="0"/>
                <w:sz w:val="24"/>
                <w:szCs w:val="22"/>
                <w:highlight w:val="none"/>
              </w:rPr>
              <w:t>分/项</w:t>
            </w:r>
          </w:p>
          <w:p>
            <w:pPr>
              <w:spacing w:line="280" w:lineRule="exact"/>
              <w:jc w:val="center"/>
              <w:rPr>
                <w:rFonts w:hint="eastAsia" w:ascii="仿宋_GB2312" w:hAnsi="仿宋_GB2312" w:eastAsia="仿宋_GB2312" w:cs="仿宋_GB2312"/>
                <w:color w:val="auto"/>
                <w:kern w:val="0"/>
                <w:sz w:val="24"/>
                <w:szCs w:val="22"/>
                <w:highlight w:val="none"/>
                <w:lang w:val="en-US" w:eastAsia="zh-CN" w:bidi="ar-SA"/>
              </w:rPr>
            </w:pPr>
            <w:r>
              <w:rPr>
                <w:rFonts w:hint="eastAsia" w:ascii="仿宋_GB2312" w:hAnsi="仿宋_GB2312" w:eastAsia="仿宋_GB2312" w:cs="仿宋_GB2312"/>
                <w:color w:val="auto"/>
                <w:kern w:val="0"/>
                <w:sz w:val="24"/>
                <w:szCs w:val="22"/>
                <w:highlight w:val="none"/>
              </w:rPr>
              <w:t xml:space="preserve">国内 </w:t>
            </w:r>
            <w:r>
              <w:rPr>
                <w:rFonts w:hint="eastAsia" w:ascii="仿宋_GB2312" w:hAnsi="仿宋_GB2312" w:eastAsia="仿宋_GB2312" w:cs="仿宋_GB2312"/>
                <w:color w:val="auto"/>
                <w:kern w:val="0"/>
                <w:sz w:val="24"/>
                <w:szCs w:val="22"/>
                <w:highlight w:val="none"/>
                <w:lang w:val="en-US" w:eastAsia="zh-CN"/>
              </w:rPr>
              <w:t>5</w:t>
            </w:r>
            <w:r>
              <w:rPr>
                <w:rFonts w:hint="eastAsia" w:ascii="仿宋_GB2312" w:hAnsi="仿宋_GB2312" w:eastAsia="仿宋_GB2312" w:cs="仿宋_GB2312"/>
                <w:color w:val="auto"/>
                <w:kern w:val="0"/>
                <w:sz w:val="24"/>
                <w:szCs w:val="22"/>
                <w:highlight w:val="none"/>
              </w:rPr>
              <w:t>分/项</w:t>
            </w:r>
          </w:p>
        </w:tc>
        <w:tc>
          <w:tcPr>
            <w:tcW w:w="2050" w:type="dxa"/>
            <w:noWrap w:val="0"/>
            <w:vAlign w:val="center"/>
          </w:tcPr>
          <w:p>
            <w:pPr>
              <w:spacing w:line="280" w:lineRule="exact"/>
              <w:jc w:val="center"/>
              <w:rPr>
                <w:rFonts w:hint="eastAsia" w:ascii="仿宋_GB2312" w:hAnsi="仿宋_GB2312" w:eastAsia="仿宋_GB2312" w:cs="仿宋_GB2312"/>
                <w:color w:val="auto"/>
                <w:kern w:val="0"/>
                <w:sz w:val="24"/>
                <w:szCs w:val="22"/>
                <w:highlight w:val="none"/>
              </w:rPr>
            </w:pPr>
            <w:r>
              <w:rPr>
                <w:rFonts w:hint="eastAsia" w:ascii="仿宋_GB2312" w:hAnsi="仿宋_GB2312" w:eastAsia="仿宋_GB2312" w:cs="仿宋_GB2312"/>
                <w:color w:val="auto"/>
                <w:kern w:val="0"/>
                <w:sz w:val="24"/>
                <w:szCs w:val="22"/>
                <w:highlight w:val="none"/>
              </w:rPr>
              <w:t xml:space="preserve">国际 </w:t>
            </w:r>
            <w:r>
              <w:rPr>
                <w:rFonts w:hint="eastAsia" w:ascii="仿宋_GB2312" w:hAnsi="仿宋_GB2312" w:eastAsia="仿宋_GB2312" w:cs="仿宋_GB2312"/>
                <w:color w:val="auto"/>
                <w:kern w:val="0"/>
                <w:sz w:val="24"/>
                <w:szCs w:val="22"/>
                <w:highlight w:val="none"/>
                <w:lang w:val="en-US" w:eastAsia="zh-CN"/>
              </w:rPr>
              <w:t>5</w:t>
            </w:r>
            <w:r>
              <w:rPr>
                <w:rFonts w:hint="eastAsia" w:ascii="仿宋_GB2312" w:hAnsi="仿宋_GB2312" w:eastAsia="仿宋_GB2312" w:cs="仿宋_GB2312"/>
                <w:color w:val="auto"/>
                <w:kern w:val="0"/>
                <w:sz w:val="24"/>
                <w:szCs w:val="22"/>
                <w:highlight w:val="none"/>
              </w:rPr>
              <w:t>分/项</w:t>
            </w:r>
          </w:p>
          <w:p>
            <w:pPr>
              <w:spacing w:line="280" w:lineRule="exact"/>
              <w:jc w:val="center"/>
              <w:rPr>
                <w:rFonts w:hint="default" w:ascii="仿宋_GB2312" w:hAnsi="仿宋_GB2312" w:eastAsia="仿宋_GB2312" w:cs="仿宋_GB2312"/>
                <w:color w:val="auto"/>
                <w:kern w:val="0"/>
                <w:sz w:val="24"/>
                <w:szCs w:val="22"/>
                <w:highlight w:val="none"/>
                <w:lang w:val="en-US" w:eastAsia="zh-CN"/>
              </w:rPr>
            </w:pPr>
            <w:r>
              <w:rPr>
                <w:rFonts w:hint="eastAsia" w:ascii="仿宋_GB2312" w:hAnsi="仿宋_GB2312" w:eastAsia="仿宋_GB2312" w:cs="仿宋_GB2312"/>
                <w:color w:val="auto"/>
                <w:kern w:val="0"/>
                <w:sz w:val="24"/>
                <w:szCs w:val="22"/>
                <w:highlight w:val="none"/>
              </w:rPr>
              <w:t>国内</w:t>
            </w:r>
            <w:r>
              <w:rPr>
                <w:rFonts w:hint="eastAsia" w:ascii="仿宋_GB2312" w:hAnsi="仿宋_GB2312" w:eastAsia="仿宋_GB2312" w:cs="仿宋_GB2312"/>
                <w:color w:val="auto"/>
                <w:kern w:val="0"/>
                <w:sz w:val="24"/>
                <w:szCs w:val="22"/>
                <w:highlight w:val="none"/>
                <w:lang w:val="en-US" w:eastAsia="zh-CN"/>
              </w:rPr>
              <w:t>2</w:t>
            </w:r>
            <w:r>
              <w:rPr>
                <w:rFonts w:hint="eastAsia" w:ascii="仿宋_GB2312" w:hAnsi="仿宋_GB2312" w:eastAsia="仿宋_GB2312" w:cs="仿宋_GB2312"/>
                <w:color w:val="auto"/>
                <w:kern w:val="0"/>
                <w:sz w:val="24"/>
                <w:szCs w:val="22"/>
                <w:highlight w:val="none"/>
              </w:rPr>
              <w:t>分/项</w:t>
            </w:r>
          </w:p>
        </w:tc>
        <w:tc>
          <w:tcPr>
            <w:tcW w:w="1804" w:type="dxa"/>
            <w:noWrap w:val="0"/>
            <w:vAlign w:val="center"/>
          </w:tcPr>
          <w:p>
            <w:pPr>
              <w:spacing w:line="280" w:lineRule="exact"/>
              <w:jc w:val="center"/>
              <w:rPr>
                <w:rFonts w:hint="eastAsia" w:ascii="仿宋_GB2312" w:hAnsi="仿宋_GB2312" w:eastAsia="仿宋_GB2312" w:cs="仿宋_GB2312"/>
                <w:color w:val="auto"/>
                <w:kern w:val="0"/>
                <w:sz w:val="24"/>
                <w:szCs w:val="22"/>
                <w:highlight w:val="none"/>
              </w:rPr>
            </w:pPr>
            <w:r>
              <w:rPr>
                <w:rFonts w:hint="eastAsia" w:ascii="仿宋_GB2312" w:hAnsi="仿宋_GB2312" w:eastAsia="仿宋_GB2312" w:cs="仿宋_GB2312"/>
                <w:color w:val="auto"/>
                <w:kern w:val="0"/>
                <w:sz w:val="24"/>
                <w:szCs w:val="22"/>
                <w:highlight w:val="none"/>
              </w:rPr>
              <w:t>必须获批准号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1287" w:type="dxa"/>
            <w:vMerge w:val="continue"/>
            <w:noWrap w:val="0"/>
            <w:vAlign w:val="center"/>
          </w:tcPr>
          <w:p>
            <w:pPr>
              <w:spacing w:line="280" w:lineRule="exact"/>
              <w:rPr>
                <w:rFonts w:hint="eastAsia" w:ascii="仿宋_GB2312" w:hAnsi="仿宋_GB2312" w:eastAsia="仿宋_GB2312" w:cs="仿宋_GB2312"/>
                <w:color w:val="auto"/>
                <w:kern w:val="0"/>
                <w:sz w:val="24"/>
                <w:szCs w:val="22"/>
                <w:highlight w:val="none"/>
              </w:rPr>
            </w:pPr>
          </w:p>
        </w:tc>
        <w:tc>
          <w:tcPr>
            <w:tcW w:w="1728" w:type="dxa"/>
            <w:noWrap w:val="0"/>
            <w:vAlign w:val="center"/>
          </w:tcPr>
          <w:p>
            <w:pPr>
              <w:spacing w:line="280" w:lineRule="exact"/>
              <w:jc w:val="center"/>
              <w:rPr>
                <w:rFonts w:hint="eastAsia" w:ascii="仿宋_GB2312" w:hAnsi="仿宋_GB2312" w:eastAsia="仿宋_GB2312" w:cs="仿宋_GB2312"/>
                <w:color w:val="auto"/>
                <w:kern w:val="0"/>
                <w:sz w:val="24"/>
                <w:szCs w:val="22"/>
                <w:highlight w:val="none"/>
                <w:lang w:val="en-US" w:eastAsia="zh-CN" w:bidi="ar-SA"/>
              </w:rPr>
            </w:pPr>
            <w:r>
              <w:rPr>
                <w:rFonts w:hint="eastAsia" w:ascii="仿宋_GB2312" w:hAnsi="仿宋_GB2312" w:eastAsia="仿宋_GB2312" w:cs="仿宋_GB2312"/>
                <w:color w:val="auto"/>
                <w:kern w:val="0"/>
                <w:sz w:val="24"/>
                <w:szCs w:val="22"/>
                <w:highlight w:val="none"/>
              </w:rPr>
              <w:t>授权实用新型专利</w:t>
            </w:r>
          </w:p>
        </w:tc>
        <w:tc>
          <w:tcPr>
            <w:tcW w:w="2677" w:type="dxa"/>
            <w:noWrap w:val="0"/>
            <w:vAlign w:val="center"/>
          </w:tcPr>
          <w:p>
            <w:pPr>
              <w:spacing w:line="280" w:lineRule="exact"/>
              <w:jc w:val="center"/>
              <w:rPr>
                <w:rFonts w:hint="eastAsia" w:ascii="仿宋_GB2312" w:hAnsi="仿宋_GB2312" w:eastAsia="仿宋_GB2312" w:cs="仿宋_GB2312"/>
                <w:color w:val="auto"/>
                <w:kern w:val="0"/>
                <w:sz w:val="24"/>
                <w:szCs w:val="22"/>
                <w:highlight w:val="none"/>
                <w:lang w:val="en-US" w:eastAsia="zh-CN" w:bidi="ar-SA"/>
              </w:rPr>
            </w:pPr>
            <w:r>
              <w:rPr>
                <w:rFonts w:hint="eastAsia" w:ascii="仿宋_GB2312" w:hAnsi="仿宋_GB2312" w:eastAsia="仿宋_GB2312" w:cs="仿宋_GB2312"/>
                <w:color w:val="auto"/>
                <w:kern w:val="0"/>
                <w:sz w:val="24"/>
                <w:szCs w:val="22"/>
                <w:highlight w:val="none"/>
                <w:lang w:val="en-US" w:eastAsia="zh-CN"/>
              </w:rPr>
              <w:t>1</w:t>
            </w:r>
            <w:r>
              <w:rPr>
                <w:rFonts w:hint="eastAsia" w:ascii="仿宋_GB2312" w:hAnsi="仿宋_GB2312" w:eastAsia="仿宋_GB2312" w:cs="仿宋_GB2312"/>
                <w:color w:val="auto"/>
                <w:kern w:val="0"/>
                <w:sz w:val="24"/>
                <w:szCs w:val="22"/>
                <w:highlight w:val="none"/>
              </w:rPr>
              <w:t xml:space="preserve"> 分/项</w:t>
            </w:r>
          </w:p>
        </w:tc>
        <w:tc>
          <w:tcPr>
            <w:tcW w:w="2050" w:type="dxa"/>
            <w:noWrap w:val="0"/>
            <w:vAlign w:val="center"/>
          </w:tcPr>
          <w:p>
            <w:pPr>
              <w:spacing w:line="280" w:lineRule="exact"/>
              <w:jc w:val="center"/>
              <w:rPr>
                <w:rFonts w:hint="default" w:ascii="仿宋_GB2312" w:hAnsi="仿宋_GB2312" w:eastAsia="仿宋_GB2312" w:cs="仿宋_GB2312"/>
                <w:color w:val="auto"/>
                <w:kern w:val="0"/>
                <w:sz w:val="24"/>
                <w:szCs w:val="22"/>
                <w:highlight w:val="none"/>
                <w:lang w:val="en-US" w:eastAsia="zh-CN"/>
              </w:rPr>
            </w:pPr>
            <w:r>
              <w:rPr>
                <w:rFonts w:hint="eastAsia" w:ascii="仿宋_GB2312" w:hAnsi="仿宋_GB2312" w:eastAsia="仿宋_GB2312" w:cs="仿宋_GB2312"/>
                <w:color w:val="auto"/>
                <w:kern w:val="0"/>
                <w:sz w:val="24"/>
                <w:szCs w:val="22"/>
                <w:highlight w:val="none"/>
                <w:lang w:val="en-US" w:eastAsia="zh-CN"/>
              </w:rPr>
              <w:t>0.3</w:t>
            </w:r>
            <w:r>
              <w:rPr>
                <w:rFonts w:hint="eastAsia" w:ascii="仿宋_GB2312" w:hAnsi="仿宋_GB2312" w:eastAsia="仿宋_GB2312" w:cs="仿宋_GB2312"/>
                <w:color w:val="auto"/>
                <w:kern w:val="0"/>
                <w:sz w:val="24"/>
                <w:szCs w:val="22"/>
                <w:highlight w:val="none"/>
              </w:rPr>
              <w:t>分/项</w:t>
            </w:r>
          </w:p>
        </w:tc>
        <w:tc>
          <w:tcPr>
            <w:tcW w:w="1804" w:type="dxa"/>
            <w:noWrap w:val="0"/>
            <w:vAlign w:val="center"/>
          </w:tcPr>
          <w:p>
            <w:pPr>
              <w:spacing w:line="280" w:lineRule="exact"/>
              <w:jc w:val="center"/>
              <w:rPr>
                <w:rFonts w:hint="eastAsia" w:ascii="仿宋_GB2312" w:hAnsi="仿宋_GB2312" w:eastAsia="仿宋_GB2312" w:cs="仿宋_GB2312"/>
                <w:color w:val="auto"/>
                <w:kern w:val="0"/>
                <w:sz w:val="24"/>
                <w:szCs w:val="22"/>
                <w:highlight w:val="none"/>
              </w:rPr>
            </w:pPr>
            <w:r>
              <w:rPr>
                <w:rFonts w:hint="eastAsia" w:ascii="仿宋_GB2312" w:hAnsi="仿宋_GB2312" w:eastAsia="仿宋_GB2312" w:cs="仿宋_GB2312"/>
                <w:color w:val="auto"/>
                <w:kern w:val="0"/>
                <w:sz w:val="24"/>
                <w:szCs w:val="22"/>
                <w:highlight w:val="none"/>
              </w:rPr>
              <w:t>必须获批准号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1287" w:type="dxa"/>
            <w:vMerge w:val="continue"/>
            <w:noWrap w:val="0"/>
            <w:vAlign w:val="center"/>
          </w:tcPr>
          <w:p>
            <w:pPr>
              <w:spacing w:line="280" w:lineRule="exact"/>
              <w:rPr>
                <w:rFonts w:hint="eastAsia" w:ascii="仿宋_GB2312" w:hAnsi="仿宋_GB2312" w:eastAsia="仿宋_GB2312" w:cs="仿宋_GB2312"/>
                <w:color w:val="auto"/>
                <w:kern w:val="0"/>
                <w:sz w:val="24"/>
                <w:szCs w:val="22"/>
                <w:highlight w:val="none"/>
              </w:rPr>
            </w:pPr>
          </w:p>
        </w:tc>
        <w:tc>
          <w:tcPr>
            <w:tcW w:w="1728" w:type="dxa"/>
            <w:noWrap w:val="0"/>
            <w:vAlign w:val="center"/>
          </w:tcPr>
          <w:p>
            <w:pPr>
              <w:spacing w:line="280" w:lineRule="exact"/>
              <w:jc w:val="center"/>
              <w:rPr>
                <w:rFonts w:hint="eastAsia" w:ascii="仿宋_GB2312" w:hAnsi="仿宋_GB2312" w:eastAsia="仿宋_GB2312" w:cs="仿宋_GB2312"/>
                <w:color w:val="auto"/>
                <w:kern w:val="0"/>
                <w:sz w:val="24"/>
                <w:szCs w:val="22"/>
                <w:highlight w:val="none"/>
                <w:lang w:val="en-US" w:eastAsia="zh-CN" w:bidi="ar-SA"/>
              </w:rPr>
            </w:pPr>
            <w:r>
              <w:rPr>
                <w:rFonts w:hint="eastAsia" w:ascii="仿宋_GB2312" w:hAnsi="仿宋_GB2312" w:eastAsia="仿宋_GB2312" w:cs="仿宋_GB2312"/>
                <w:color w:val="auto"/>
                <w:kern w:val="0"/>
                <w:sz w:val="24"/>
                <w:szCs w:val="22"/>
                <w:highlight w:val="none"/>
              </w:rPr>
              <w:t>授权外观设计专利</w:t>
            </w:r>
          </w:p>
        </w:tc>
        <w:tc>
          <w:tcPr>
            <w:tcW w:w="2677" w:type="dxa"/>
            <w:noWrap w:val="0"/>
            <w:vAlign w:val="center"/>
          </w:tcPr>
          <w:p>
            <w:pPr>
              <w:spacing w:line="280" w:lineRule="exact"/>
              <w:jc w:val="center"/>
              <w:rPr>
                <w:rFonts w:hint="eastAsia" w:ascii="仿宋_GB2312" w:hAnsi="仿宋_GB2312" w:eastAsia="仿宋_GB2312" w:cs="仿宋_GB2312"/>
                <w:color w:val="auto"/>
                <w:kern w:val="0"/>
                <w:sz w:val="24"/>
                <w:szCs w:val="22"/>
                <w:highlight w:val="none"/>
                <w:lang w:val="en-US" w:eastAsia="zh-CN" w:bidi="ar-SA"/>
              </w:rPr>
            </w:pPr>
            <w:r>
              <w:rPr>
                <w:rFonts w:hint="eastAsia" w:ascii="仿宋_GB2312" w:hAnsi="仿宋_GB2312" w:eastAsia="仿宋_GB2312" w:cs="仿宋_GB2312"/>
                <w:color w:val="auto"/>
                <w:kern w:val="0"/>
                <w:sz w:val="24"/>
                <w:szCs w:val="22"/>
                <w:highlight w:val="none"/>
                <w:lang w:val="en-US" w:eastAsia="zh-CN"/>
              </w:rPr>
              <w:t>0.5</w:t>
            </w:r>
            <w:r>
              <w:rPr>
                <w:rFonts w:hint="eastAsia" w:ascii="仿宋_GB2312" w:hAnsi="仿宋_GB2312" w:eastAsia="仿宋_GB2312" w:cs="仿宋_GB2312"/>
                <w:color w:val="auto"/>
                <w:kern w:val="0"/>
                <w:sz w:val="24"/>
                <w:szCs w:val="22"/>
                <w:highlight w:val="none"/>
              </w:rPr>
              <w:t>分/项</w:t>
            </w:r>
          </w:p>
        </w:tc>
        <w:tc>
          <w:tcPr>
            <w:tcW w:w="2050" w:type="dxa"/>
            <w:noWrap w:val="0"/>
            <w:vAlign w:val="center"/>
          </w:tcPr>
          <w:p>
            <w:pPr>
              <w:spacing w:line="280" w:lineRule="exact"/>
              <w:jc w:val="center"/>
              <w:rPr>
                <w:rFonts w:hint="default" w:ascii="仿宋_GB2312" w:hAnsi="仿宋_GB2312" w:eastAsia="仿宋_GB2312" w:cs="仿宋_GB2312"/>
                <w:color w:val="auto"/>
                <w:kern w:val="0"/>
                <w:sz w:val="24"/>
                <w:szCs w:val="22"/>
                <w:highlight w:val="none"/>
                <w:lang w:val="en-US" w:eastAsia="zh-CN"/>
              </w:rPr>
            </w:pPr>
            <w:r>
              <w:rPr>
                <w:rFonts w:hint="eastAsia" w:ascii="仿宋_GB2312" w:hAnsi="仿宋_GB2312" w:eastAsia="仿宋_GB2312" w:cs="仿宋_GB2312"/>
                <w:color w:val="auto"/>
                <w:kern w:val="0"/>
                <w:sz w:val="24"/>
                <w:szCs w:val="22"/>
                <w:highlight w:val="none"/>
                <w:lang w:val="en-US" w:eastAsia="zh-CN"/>
              </w:rPr>
              <w:t>0.2</w:t>
            </w:r>
            <w:r>
              <w:rPr>
                <w:rFonts w:hint="eastAsia" w:ascii="仿宋_GB2312" w:hAnsi="仿宋_GB2312" w:eastAsia="仿宋_GB2312" w:cs="仿宋_GB2312"/>
                <w:color w:val="auto"/>
                <w:kern w:val="0"/>
                <w:sz w:val="24"/>
                <w:szCs w:val="22"/>
                <w:highlight w:val="none"/>
              </w:rPr>
              <w:t>分/项</w:t>
            </w:r>
          </w:p>
        </w:tc>
        <w:tc>
          <w:tcPr>
            <w:tcW w:w="1804" w:type="dxa"/>
            <w:noWrap w:val="0"/>
            <w:vAlign w:val="center"/>
          </w:tcPr>
          <w:p>
            <w:pPr>
              <w:spacing w:line="280" w:lineRule="exact"/>
              <w:jc w:val="center"/>
              <w:rPr>
                <w:rFonts w:hint="eastAsia" w:ascii="仿宋_GB2312" w:hAnsi="仿宋_GB2312" w:eastAsia="仿宋_GB2312" w:cs="仿宋_GB2312"/>
                <w:color w:val="auto"/>
                <w:kern w:val="0"/>
                <w:sz w:val="24"/>
                <w:szCs w:val="22"/>
                <w:highlight w:val="none"/>
              </w:rPr>
            </w:pPr>
            <w:r>
              <w:rPr>
                <w:rFonts w:hint="eastAsia" w:ascii="仿宋_GB2312" w:hAnsi="仿宋_GB2312" w:eastAsia="仿宋_GB2312" w:cs="仿宋_GB2312"/>
                <w:color w:val="auto"/>
                <w:kern w:val="0"/>
                <w:sz w:val="24"/>
                <w:szCs w:val="22"/>
                <w:highlight w:val="none"/>
              </w:rPr>
              <w:t>必须获批准号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1287" w:type="dxa"/>
            <w:vMerge w:val="continue"/>
            <w:noWrap w:val="0"/>
            <w:vAlign w:val="center"/>
          </w:tcPr>
          <w:p>
            <w:pPr>
              <w:spacing w:line="280" w:lineRule="exact"/>
              <w:rPr>
                <w:rFonts w:hint="eastAsia" w:ascii="仿宋_GB2312" w:hAnsi="仿宋_GB2312" w:eastAsia="仿宋_GB2312" w:cs="仿宋_GB2312"/>
                <w:color w:val="auto"/>
                <w:kern w:val="0"/>
                <w:sz w:val="24"/>
                <w:szCs w:val="22"/>
                <w:highlight w:val="none"/>
              </w:rPr>
            </w:pPr>
          </w:p>
        </w:tc>
        <w:tc>
          <w:tcPr>
            <w:tcW w:w="1728" w:type="dxa"/>
            <w:noWrap w:val="0"/>
            <w:vAlign w:val="center"/>
          </w:tcPr>
          <w:p>
            <w:pPr>
              <w:spacing w:line="280" w:lineRule="exact"/>
              <w:jc w:val="center"/>
              <w:rPr>
                <w:rFonts w:hint="eastAsia" w:ascii="仿宋_GB2312" w:hAnsi="仿宋_GB2312" w:eastAsia="仿宋_GB2312" w:cs="仿宋_GB2312"/>
                <w:color w:val="auto"/>
                <w:kern w:val="0"/>
                <w:sz w:val="24"/>
                <w:szCs w:val="22"/>
                <w:highlight w:val="none"/>
                <w:lang w:val="en-US" w:eastAsia="zh-CN" w:bidi="ar-SA"/>
              </w:rPr>
            </w:pPr>
            <w:r>
              <w:rPr>
                <w:rFonts w:hint="eastAsia" w:ascii="仿宋_GB2312" w:hAnsi="仿宋_GB2312" w:eastAsia="仿宋_GB2312" w:cs="仿宋_GB2312"/>
                <w:color w:val="auto"/>
                <w:kern w:val="0"/>
                <w:sz w:val="24"/>
                <w:szCs w:val="22"/>
                <w:highlight w:val="none"/>
              </w:rPr>
              <w:t>申请发明专利</w:t>
            </w:r>
          </w:p>
        </w:tc>
        <w:tc>
          <w:tcPr>
            <w:tcW w:w="2677" w:type="dxa"/>
            <w:noWrap w:val="0"/>
            <w:vAlign w:val="center"/>
          </w:tcPr>
          <w:p>
            <w:pPr>
              <w:spacing w:line="280" w:lineRule="exact"/>
              <w:jc w:val="center"/>
              <w:rPr>
                <w:rFonts w:hint="eastAsia" w:ascii="仿宋_GB2312" w:hAnsi="仿宋_GB2312" w:eastAsia="仿宋_GB2312" w:cs="仿宋_GB2312"/>
                <w:color w:val="auto"/>
                <w:kern w:val="0"/>
                <w:sz w:val="24"/>
                <w:szCs w:val="22"/>
                <w:highlight w:val="none"/>
                <w:lang w:val="en-US" w:eastAsia="zh-CN" w:bidi="ar-SA"/>
              </w:rPr>
            </w:pPr>
            <w:r>
              <w:rPr>
                <w:rFonts w:hint="eastAsia" w:ascii="仿宋_GB2312" w:hAnsi="仿宋_GB2312" w:eastAsia="仿宋_GB2312" w:cs="仿宋_GB2312"/>
                <w:color w:val="auto"/>
                <w:kern w:val="0"/>
                <w:sz w:val="24"/>
                <w:szCs w:val="22"/>
                <w:highlight w:val="none"/>
                <w:lang w:val="en-US" w:eastAsia="zh-CN"/>
              </w:rPr>
              <w:t>0.2</w:t>
            </w:r>
            <w:r>
              <w:rPr>
                <w:rFonts w:hint="eastAsia" w:ascii="仿宋_GB2312" w:hAnsi="仿宋_GB2312" w:eastAsia="仿宋_GB2312" w:cs="仿宋_GB2312"/>
                <w:color w:val="auto"/>
                <w:kern w:val="0"/>
                <w:sz w:val="24"/>
                <w:szCs w:val="22"/>
                <w:highlight w:val="none"/>
              </w:rPr>
              <w:t xml:space="preserve"> 分/项</w:t>
            </w:r>
          </w:p>
        </w:tc>
        <w:tc>
          <w:tcPr>
            <w:tcW w:w="2050" w:type="dxa"/>
            <w:noWrap w:val="0"/>
            <w:vAlign w:val="center"/>
          </w:tcPr>
          <w:p>
            <w:pPr>
              <w:spacing w:line="280" w:lineRule="exact"/>
              <w:jc w:val="center"/>
              <w:rPr>
                <w:rFonts w:hint="default" w:ascii="仿宋_GB2312" w:hAnsi="仿宋_GB2312" w:eastAsia="仿宋_GB2312" w:cs="仿宋_GB2312"/>
                <w:color w:val="auto"/>
                <w:kern w:val="0"/>
                <w:sz w:val="24"/>
                <w:szCs w:val="22"/>
                <w:highlight w:val="none"/>
                <w:lang w:val="en-US" w:eastAsia="zh-CN"/>
              </w:rPr>
            </w:pPr>
            <w:r>
              <w:rPr>
                <w:rFonts w:hint="eastAsia" w:ascii="仿宋_GB2312" w:hAnsi="仿宋_GB2312" w:eastAsia="仿宋_GB2312" w:cs="仿宋_GB2312"/>
                <w:color w:val="auto"/>
                <w:kern w:val="0"/>
                <w:sz w:val="24"/>
                <w:szCs w:val="22"/>
                <w:highlight w:val="none"/>
                <w:lang w:val="en-US" w:eastAsia="zh-CN"/>
              </w:rPr>
              <w:t>0.1</w:t>
            </w:r>
            <w:r>
              <w:rPr>
                <w:rFonts w:hint="eastAsia" w:ascii="仿宋_GB2312" w:hAnsi="仿宋_GB2312" w:eastAsia="仿宋_GB2312" w:cs="仿宋_GB2312"/>
                <w:color w:val="auto"/>
                <w:kern w:val="0"/>
                <w:sz w:val="24"/>
                <w:szCs w:val="22"/>
                <w:highlight w:val="none"/>
              </w:rPr>
              <w:t>分/项</w:t>
            </w:r>
          </w:p>
        </w:tc>
        <w:tc>
          <w:tcPr>
            <w:tcW w:w="1804" w:type="dxa"/>
            <w:noWrap w:val="0"/>
            <w:vAlign w:val="center"/>
          </w:tcPr>
          <w:p>
            <w:pPr>
              <w:spacing w:line="280" w:lineRule="exact"/>
              <w:jc w:val="center"/>
              <w:rPr>
                <w:rFonts w:hint="eastAsia" w:ascii="仿宋_GB2312" w:hAnsi="仿宋_GB2312" w:eastAsia="仿宋_GB2312" w:cs="仿宋_GB2312"/>
                <w:color w:val="auto"/>
                <w:kern w:val="0"/>
                <w:sz w:val="24"/>
                <w:szCs w:val="22"/>
                <w:highlight w:val="none"/>
              </w:rPr>
            </w:pPr>
            <w:r>
              <w:rPr>
                <w:rFonts w:hint="eastAsia" w:ascii="仿宋_GB2312" w:hAnsi="仿宋_GB2312" w:eastAsia="仿宋_GB2312" w:cs="仿宋_GB2312"/>
                <w:color w:val="auto"/>
                <w:kern w:val="0"/>
                <w:sz w:val="24"/>
                <w:szCs w:val="22"/>
                <w:highlight w:val="none"/>
              </w:rPr>
              <w:t>必须获申请号</w:t>
            </w:r>
          </w:p>
        </w:tc>
      </w:tr>
    </w:tbl>
    <w:p>
      <w:pPr>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科研成果加分说明：</w:t>
      </w:r>
    </w:p>
    <w:p>
      <w:pPr>
        <w:spacing w:line="560" w:lineRule="exact"/>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①</w:t>
      </w:r>
      <w:r>
        <w:rPr>
          <w:rFonts w:hint="eastAsia" w:ascii="仿宋_GB2312" w:hAnsi="仿宋_GB2312" w:eastAsia="仿宋_GB2312" w:cs="仿宋_GB2312"/>
          <w:color w:val="auto"/>
          <w:sz w:val="32"/>
          <w:szCs w:val="32"/>
          <w:highlight w:val="none"/>
          <w:lang w:val="en-US" w:eastAsia="zh-CN"/>
        </w:rPr>
        <w:t xml:space="preserve"> A类、B类、C类</w:t>
      </w:r>
      <w:r>
        <w:rPr>
          <w:rFonts w:hint="eastAsia" w:ascii="仿宋_GB2312" w:hAnsi="仿宋_GB2312" w:eastAsia="仿宋_GB2312" w:cs="仿宋_GB2312"/>
          <w:color w:val="auto"/>
          <w:sz w:val="32"/>
          <w:szCs w:val="32"/>
          <w:highlight w:val="none"/>
        </w:rPr>
        <w:t>期刊分区参照中科院大类学科分区标准。</w:t>
      </w:r>
      <w:r>
        <w:rPr>
          <w:rFonts w:hint="eastAsia" w:ascii="仿宋_GB2312" w:hAnsi="仿宋_GB2312" w:eastAsia="仿宋_GB2312" w:cs="仿宋_GB2312"/>
          <w:color w:val="auto"/>
          <w:sz w:val="32"/>
          <w:szCs w:val="32"/>
          <w:highlight w:val="none"/>
          <w:lang w:val="en-US" w:eastAsia="zh-CN"/>
        </w:rPr>
        <w:t>根据天津科技大学《业界公认的国际顶级或重要科技期刊目录》类别界定。</w:t>
      </w:r>
      <w:r>
        <w:rPr>
          <w:rFonts w:hint="eastAsia" w:ascii="仿宋_GB2312" w:hAnsi="仿宋_GB2312" w:eastAsia="仿宋_GB2312" w:cs="仿宋_GB2312"/>
          <w:color w:val="auto"/>
          <w:sz w:val="32"/>
          <w:szCs w:val="32"/>
          <w:highlight w:val="none"/>
        </w:rPr>
        <w:t>F：影响因子</w:t>
      </w:r>
      <w:r>
        <w:rPr>
          <w:rFonts w:hint="eastAsia" w:ascii="仿宋_GB2312" w:hAnsi="仿宋_GB2312" w:eastAsia="仿宋_GB2312" w:cs="仿宋_GB2312"/>
          <w:color w:val="auto"/>
          <w:sz w:val="32"/>
          <w:szCs w:val="32"/>
          <w:highlight w:val="none"/>
          <w:lang w:eastAsia="zh-CN"/>
        </w:rPr>
        <w:t>。</w:t>
      </w:r>
    </w:p>
    <w:p>
      <w:pPr>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②</w:t>
      </w:r>
      <w:r>
        <w:rPr>
          <w:rFonts w:hint="eastAsia" w:ascii="仿宋_GB2312" w:hAnsi="仿宋_GB2312" w:eastAsia="仿宋_GB2312" w:cs="仿宋_GB2312"/>
          <w:color w:val="auto"/>
          <w:sz w:val="32"/>
          <w:szCs w:val="32"/>
          <w:highlight w:val="none"/>
          <w:lang w:val="en-US" w:eastAsia="zh-CN"/>
        </w:rPr>
        <w:t xml:space="preserve"> </w:t>
      </w:r>
      <w:r>
        <w:rPr>
          <w:rFonts w:hint="eastAsia" w:ascii="仿宋_GB2312" w:hAnsi="仿宋_GB2312" w:eastAsia="仿宋_GB2312" w:cs="仿宋_GB2312"/>
          <w:color w:val="auto"/>
          <w:sz w:val="32"/>
          <w:szCs w:val="32"/>
          <w:highlight w:val="none"/>
          <w:lang w:eastAsia="zh-CN"/>
        </w:rPr>
        <w:t>其他期刊中，EI收录每篇</w:t>
      </w:r>
      <w:r>
        <w:rPr>
          <w:rFonts w:hint="eastAsia" w:ascii="仿宋_GB2312" w:hAnsi="仿宋_GB2312" w:eastAsia="仿宋_GB2312" w:cs="仿宋_GB2312"/>
          <w:color w:val="auto"/>
          <w:sz w:val="32"/>
          <w:szCs w:val="32"/>
          <w:highlight w:val="none"/>
          <w:lang w:val="en-US" w:eastAsia="zh-CN"/>
        </w:rPr>
        <w:t>2.5分</w:t>
      </w:r>
      <w:r>
        <w:rPr>
          <w:rFonts w:hint="eastAsia" w:ascii="仿宋_GB2312" w:hAnsi="仿宋_GB2312" w:eastAsia="仿宋_GB2312" w:cs="仿宋_GB2312"/>
          <w:color w:val="auto"/>
          <w:sz w:val="32"/>
          <w:szCs w:val="32"/>
          <w:highlight w:val="none"/>
          <w:lang w:eastAsia="zh-CN"/>
        </w:rPr>
        <w:t>（指期刊论文被收录的）</w:t>
      </w:r>
      <w:r>
        <w:rPr>
          <w:rFonts w:hint="eastAsia" w:ascii="仿宋_GB2312" w:hAnsi="仿宋_GB2312" w:eastAsia="仿宋_GB2312" w:cs="仿宋_GB2312"/>
          <w:color w:val="auto"/>
          <w:sz w:val="32"/>
          <w:szCs w:val="32"/>
          <w:highlight w:val="none"/>
          <w:lang w:val="en-US" w:eastAsia="zh-CN"/>
        </w:rPr>
        <w:t>；全国核心期刊</w:t>
      </w:r>
      <w:r>
        <w:rPr>
          <w:rFonts w:hint="eastAsia" w:ascii="仿宋_GB2312" w:hAnsi="仿宋_GB2312" w:eastAsia="仿宋_GB2312" w:cs="仿宋_GB2312"/>
          <w:color w:val="auto"/>
          <w:sz w:val="32"/>
          <w:szCs w:val="32"/>
          <w:highlight w:val="none"/>
          <w:lang w:eastAsia="zh-CN"/>
        </w:rPr>
        <w:t>每篇</w:t>
      </w:r>
      <w:r>
        <w:rPr>
          <w:rFonts w:hint="eastAsia" w:ascii="仿宋_GB2312" w:hAnsi="仿宋_GB2312" w:eastAsia="仿宋_GB2312" w:cs="仿宋_GB2312"/>
          <w:color w:val="auto"/>
          <w:sz w:val="32"/>
          <w:szCs w:val="32"/>
          <w:highlight w:val="none"/>
          <w:lang w:val="en-US" w:eastAsia="zh-CN"/>
        </w:rPr>
        <w:t>2分（以发表论文时的最新版《中文核心期刊目录总览》为依据，增刊不计分值）；普通刊物每篇0.8分（刊物必须有ISSN或CN号，增刊不计分值）；国际会议收录论文</w:t>
      </w:r>
      <w:r>
        <w:rPr>
          <w:rFonts w:hint="eastAsia" w:ascii="仿宋_GB2312" w:hAnsi="仿宋_GB2312" w:eastAsia="仿宋_GB2312" w:cs="仿宋_GB2312"/>
          <w:color w:val="auto"/>
          <w:sz w:val="32"/>
          <w:szCs w:val="32"/>
          <w:highlight w:val="none"/>
          <w:lang w:eastAsia="zh-CN"/>
        </w:rPr>
        <w:t>每篇</w:t>
      </w:r>
      <w:r>
        <w:rPr>
          <w:rFonts w:hint="eastAsia" w:ascii="仿宋_GB2312" w:hAnsi="仿宋_GB2312" w:eastAsia="仿宋_GB2312" w:cs="仿宋_GB2312"/>
          <w:color w:val="auto"/>
          <w:sz w:val="32"/>
          <w:szCs w:val="32"/>
          <w:highlight w:val="none"/>
          <w:lang w:val="en-US" w:eastAsia="zh-CN"/>
        </w:rPr>
        <w:t>1分；一般会议论文每篇0.5分；</w:t>
      </w:r>
    </w:p>
    <w:p>
      <w:pPr>
        <w:spacing w:line="56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③</w:t>
      </w:r>
      <w:r>
        <w:rPr>
          <w:rFonts w:hint="eastAsia" w:ascii="仿宋_GB2312" w:hAnsi="仿宋_GB2312" w:eastAsia="仿宋_GB2312" w:cs="仿宋_GB2312"/>
          <w:color w:val="auto"/>
          <w:sz w:val="32"/>
          <w:szCs w:val="32"/>
          <w:highlight w:val="none"/>
          <w:lang w:val="en-US" w:eastAsia="zh-CN"/>
        </w:rPr>
        <w:t xml:space="preserve"> </w:t>
      </w:r>
      <w:r>
        <w:rPr>
          <w:rFonts w:hint="eastAsia" w:ascii="仿宋_GB2312" w:hAnsi="仿宋_GB2312" w:eastAsia="仿宋_GB2312" w:cs="仿宋_GB2312"/>
          <w:color w:val="auto"/>
          <w:sz w:val="32"/>
          <w:szCs w:val="32"/>
          <w:highlight w:val="none"/>
        </w:rPr>
        <w:t>未授权专利以申请发布日期为准，已经授权专利以授权发布日期为准。</w:t>
      </w:r>
    </w:p>
    <w:p>
      <w:pPr>
        <w:shd w:val="solid" w:color="FFFFFF" w:fill="auto"/>
        <w:autoSpaceDN w:val="0"/>
        <w:spacing w:before="144" w:beforeLines="50" w:line="560" w:lineRule="exact"/>
        <w:ind w:firstLine="640" w:firstLineChars="200"/>
        <w:jc w:val="left"/>
        <w:rPr>
          <w:rFonts w:hint="eastAsia" w:ascii="黑体" w:hAnsi="黑体" w:eastAsia="黑体" w:cs="仿宋_GB2312"/>
          <w:sz w:val="32"/>
          <w:szCs w:val="32"/>
          <w:highlight w:val="none"/>
        </w:rPr>
      </w:pPr>
      <w:r>
        <w:rPr>
          <w:rFonts w:hint="eastAsia" w:ascii="黑体" w:hAnsi="黑体" w:eastAsia="黑体" w:cs="仿宋_GB2312"/>
          <w:sz w:val="32"/>
          <w:szCs w:val="32"/>
          <w:highlight w:val="none"/>
        </w:rPr>
        <w:t>第六条  个人发展素质加分流程</w:t>
      </w:r>
    </w:p>
    <w:p>
      <w:pPr>
        <w:spacing w:before="144" w:beforeLines="50" w:line="560" w:lineRule="exact"/>
        <w:ind w:firstLine="640" w:firstLineChars="200"/>
        <w:jc w:val="left"/>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（一）各年级辅导员向班级测评工作组布置个人发展素质加分申请工作，介绍加分规则，统一思想；</w:t>
      </w:r>
    </w:p>
    <w:p>
      <w:pPr>
        <w:spacing w:before="144" w:beforeLines="50" w:line="560" w:lineRule="exact"/>
        <w:ind w:firstLine="640" w:firstLineChars="200"/>
        <w:jc w:val="left"/>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（二）班级测评工作组根据学院要求商议布置个人发展素质加分申请工作；</w:t>
      </w:r>
    </w:p>
    <w:p>
      <w:pPr>
        <w:spacing w:before="144" w:beforeLines="50" w:line="560" w:lineRule="exact"/>
        <w:ind w:firstLine="640" w:firstLineChars="200"/>
        <w:jc w:val="left"/>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三）学生根据本《细则》第六条规定提出个人申请并填写《生物工程学院学生综合素质测评工作用表个人发展素质加分申请表》（附件5），准备佐证资料复印件（作证原则上应为获奖证书），在规定时间内提交给班级测评工作组；</w:t>
      </w:r>
    </w:p>
    <w:p>
      <w:pPr>
        <w:spacing w:before="144" w:beforeLines="50" w:line="560" w:lineRule="exact"/>
        <w:ind w:firstLine="640" w:firstLineChars="200"/>
        <w:jc w:val="left"/>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（四）班级测评工作组进行初步审核，完成《生物工程学院学生综合素质测评工作用表个人发展素质加分汇总表（测评小组）》附件6），提交申请的学生与班级测评工作组双方均应签字确认；</w:t>
      </w:r>
    </w:p>
    <w:p>
      <w:pPr>
        <w:spacing w:before="144" w:beforeLines="50" w:line="560" w:lineRule="exact"/>
        <w:ind w:firstLine="640" w:firstLineChars="200"/>
        <w:jc w:val="left"/>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（五）班级测评工作组将签字确认后的《生物工程学院学生综合素质测评工作用表个人发展素质加分汇总表（测评小组）》（附件6）及全部作证资料的复印件提交年级辅导员审核；</w:t>
      </w:r>
    </w:p>
    <w:p>
      <w:pPr>
        <w:spacing w:before="144" w:beforeLines="50" w:line="560" w:lineRule="exact"/>
        <w:ind w:firstLine="640" w:firstLineChars="200"/>
        <w:jc w:val="left"/>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（六）年级辅导员审核《生物工程学院学生综合素质测评工作用表 个人发展素质加分汇总表（测评小组）》（附件6）及全部佐证资料，给予应加分分值。</w:t>
      </w:r>
    </w:p>
    <w:p>
      <w:pPr>
        <w:shd w:val="solid" w:color="FFFFFF" w:fill="auto"/>
        <w:autoSpaceDN w:val="0"/>
        <w:spacing w:before="144" w:beforeLines="50" w:line="560" w:lineRule="exact"/>
        <w:ind w:firstLine="640" w:firstLineChars="200"/>
        <w:jc w:val="left"/>
        <w:rPr>
          <w:rFonts w:hint="eastAsia" w:ascii="黑体" w:hAnsi="黑体" w:eastAsia="黑体" w:cs="仿宋_GB2312"/>
          <w:sz w:val="32"/>
          <w:szCs w:val="32"/>
          <w:highlight w:val="none"/>
        </w:rPr>
      </w:pPr>
      <w:r>
        <w:rPr>
          <w:rFonts w:hint="eastAsia" w:ascii="黑体" w:hAnsi="黑体" w:eastAsia="黑体" w:cs="仿宋_GB2312"/>
          <w:sz w:val="32"/>
          <w:szCs w:val="32"/>
          <w:highlight w:val="none"/>
        </w:rPr>
        <w:t>第七条  凡有下列情形者，在综合测评中给予扣分</w:t>
      </w:r>
    </w:p>
    <w:p>
      <w:pPr>
        <w:spacing w:before="144" w:beforeLines="50" w:line="560" w:lineRule="exact"/>
        <w:ind w:firstLine="640" w:firstLineChars="200"/>
        <w:jc w:val="left"/>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（一）本学年度，学生违反校规校纪，受到留校察看处分的，扣5分；受到记过处分的，扣4分；受到严重警告、警告等处分的，均扣3分/次；</w:t>
      </w:r>
    </w:p>
    <w:p>
      <w:pPr>
        <w:spacing w:before="144" w:beforeLines="50" w:line="560" w:lineRule="exact"/>
        <w:ind w:firstLine="640" w:firstLineChars="200"/>
        <w:jc w:val="left"/>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（二）本学年度在学院文明宿舍评比中，宿舍卫生被评为不合格者、被要求限期整改者、被通报批评者，宿舍成员扣0.5分/次</w:t>
      </w:r>
      <w:r>
        <w:rPr>
          <w:rFonts w:hint="eastAsia" w:ascii="微软雅黑" w:hAnsi="微软雅黑" w:eastAsia="微软雅黑" w:cs="微软雅黑"/>
          <w:sz w:val="32"/>
          <w:szCs w:val="32"/>
          <w:highlight w:val="none"/>
        </w:rPr>
        <w:t>•</w:t>
      </w:r>
      <w:r>
        <w:rPr>
          <w:rFonts w:hint="eastAsia" w:ascii="仿宋_GB2312" w:hAnsi="仿宋_GB2312" w:eastAsia="仿宋_GB2312" w:cs="仿宋_GB2312"/>
          <w:sz w:val="32"/>
          <w:szCs w:val="32"/>
          <w:highlight w:val="none"/>
        </w:rPr>
        <w:t>人；在学校文明宿舍评比中，宿舍卫生被评为不合格者，宿舍成员扣0.5分/次</w:t>
      </w:r>
      <w:r>
        <w:rPr>
          <w:rFonts w:hint="eastAsia" w:ascii="微软雅黑" w:hAnsi="微软雅黑" w:eastAsia="微软雅黑" w:cs="微软雅黑"/>
          <w:sz w:val="32"/>
          <w:szCs w:val="32"/>
          <w:highlight w:val="none"/>
        </w:rPr>
        <w:t>•</w:t>
      </w:r>
      <w:r>
        <w:rPr>
          <w:rFonts w:hint="eastAsia" w:ascii="仿宋_GB2312" w:hAnsi="仿宋_GB2312" w:eastAsia="仿宋_GB2312" w:cs="仿宋_GB2312"/>
          <w:sz w:val="32"/>
          <w:szCs w:val="32"/>
          <w:highlight w:val="none"/>
        </w:rPr>
        <w:t>人；</w:t>
      </w:r>
    </w:p>
    <w:p>
      <w:pPr>
        <w:spacing w:before="144" w:beforeLines="50" w:line="560" w:lineRule="exact"/>
        <w:ind w:firstLine="640" w:firstLineChars="200"/>
        <w:jc w:val="left"/>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（三）参加传销、校园贷等活动者，视情节轻重扣4－10分。</w:t>
      </w:r>
    </w:p>
    <w:p>
      <w:pPr>
        <w:spacing w:before="144" w:beforeLines="50" w:line="560" w:lineRule="exact"/>
        <w:ind w:firstLine="640" w:firstLineChars="200"/>
        <w:rPr>
          <w:rFonts w:hint="eastAsia" w:ascii="仿宋_GB2312" w:hAnsi="仿宋_GB2312" w:eastAsia="仿宋_GB2312" w:cs="仿宋_GB2312"/>
          <w:sz w:val="32"/>
          <w:szCs w:val="32"/>
          <w:highlight w:val="none"/>
        </w:rPr>
      </w:pPr>
      <w:r>
        <w:rPr>
          <w:rFonts w:hint="eastAsia" w:ascii="黑体" w:hAnsi="黑体" w:eastAsia="黑体" w:cs="仿宋_GB2312"/>
          <w:sz w:val="32"/>
          <w:szCs w:val="32"/>
          <w:highlight w:val="none"/>
        </w:rPr>
        <w:t xml:space="preserve">第八条 </w:t>
      </w:r>
      <w:r>
        <w:rPr>
          <w:rFonts w:hint="eastAsia" w:ascii="仿宋_GB2312" w:hAnsi="仿宋_GB2312" w:eastAsia="仿宋_GB2312" w:cs="仿宋_GB2312"/>
          <w:sz w:val="32"/>
          <w:szCs w:val="32"/>
          <w:highlight w:val="none"/>
        </w:rPr>
        <w:t xml:space="preserve"> 综合素质测评总分汇总由年级辅导员指导班级测评工作组完成，班级测评工作组需完成《天津科技大学本科学生综合素质测评登记表》（附件1）、《生物工程学院学生综合素质测评工作用表个人基础素质成绩汇总表（测评小组）》（附件3）、《生物工程学院学生综合素质测评工作用表个人基础素质成绩标准化汇总表（测评小组）》（附件4）、《生物工程学院学生综合素质测评工作用表个人发展素质加分汇总表（测评小组）》（附件6）、《生物工程学院学生综合素质测评系统导入模板》（附件7）等各项内容填写与签字确认工作。</w:t>
      </w:r>
    </w:p>
    <w:p>
      <w:pPr>
        <w:spacing w:before="144" w:beforeLines="50" w:line="560" w:lineRule="exact"/>
        <w:ind w:firstLine="643" w:firstLineChars="200"/>
        <w:jc w:val="left"/>
        <w:rPr>
          <w:rFonts w:hint="eastAsia" w:ascii="仿宋_GB2312" w:hAnsi="仿宋_GB2312" w:eastAsia="仿宋_GB2312" w:cs="仿宋_GB2312"/>
          <w:sz w:val="32"/>
          <w:szCs w:val="32"/>
          <w:highlight w:val="none"/>
        </w:rPr>
      </w:pPr>
      <w:r>
        <w:rPr>
          <w:rFonts w:hint="eastAsia" w:ascii="仿宋_GB2312" w:hAnsi="仿宋_GB2312" w:eastAsia="仿宋_GB2312" w:cs="仿宋_GB2312"/>
          <w:b/>
          <w:sz w:val="32"/>
          <w:szCs w:val="32"/>
          <w:highlight w:val="none"/>
        </w:rPr>
        <w:t>第十条</w:t>
      </w:r>
      <w:r>
        <w:rPr>
          <w:rFonts w:hint="eastAsia" w:ascii="仿宋_GB2312" w:hAnsi="仿宋_GB2312" w:eastAsia="仿宋_GB2312" w:cs="仿宋_GB2312"/>
          <w:sz w:val="32"/>
          <w:szCs w:val="32"/>
          <w:highlight w:val="none"/>
        </w:rPr>
        <w:t xml:space="preserve">  未尽事宜，由生物工程学院负责解释。</w:t>
      </w:r>
    </w:p>
    <w:p>
      <w:pPr>
        <w:spacing w:before="144" w:beforeLines="50" w:line="560" w:lineRule="exact"/>
        <w:ind w:firstLine="640" w:firstLineChars="200"/>
        <w:jc w:val="left"/>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附件1：天津科技大学本科学生综合素质测评登记表</w:t>
      </w:r>
    </w:p>
    <w:p>
      <w:pPr>
        <w:spacing w:before="144" w:beforeLines="50" w:line="560" w:lineRule="exact"/>
        <w:ind w:firstLine="640" w:firstLineChars="200"/>
        <w:jc w:val="left"/>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附件2：生物工程学院学生综合素质测评工作用表 个人基础素质评分表 （自评互评）</w:t>
      </w:r>
    </w:p>
    <w:p>
      <w:pPr>
        <w:spacing w:before="144" w:beforeLines="50" w:line="560" w:lineRule="exact"/>
        <w:ind w:firstLine="640" w:firstLineChars="200"/>
        <w:jc w:val="left"/>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附件3：生物工程学院学生综合素质测评工作用表 个人基础素质成绩汇总表（测评小组）</w:t>
      </w:r>
    </w:p>
    <w:p>
      <w:pPr>
        <w:spacing w:before="144" w:beforeLines="50" w:line="560" w:lineRule="exact"/>
        <w:ind w:firstLine="640" w:firstLineChars="200"/>
        <w:jc w:val="left"/>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附件4：生物工程学院学生综合素质测评工作用表 个人基础素质成绩标准化汇总表（测评小组）</w:t>
      </w:r>
    </w:p>
    <w:p>
      <w:pPr>
        <w:spacing w:before="144" w:beforeLines="50" w:line="560" w:lineRule="exact"/>
        <w:ind w:firstLine="640" w:firstLineChars="200"/>
        <w:jc w:val="left"/>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附件5：生物工程学院学生综合素质测评工作用表 个人发展素质加分申请表</w:t>
      </w:r>
    </w:p>
    <w:p>
      <w:pPr>
        <w:spacing w:before="144" w:beforeLines="50" w:line="560" w:lineRule="exact"/>
        <w:ind w:firstLine="640" w:firstLineChars="200"/>
        <w:jc w:val="left"/>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附件6：生物工程学院学生综合素质测评工作用表 个人发展素质加分汇总表（测评小组）</w:t>
      </w:r>
    </w:p>
    <w:p>
      <w:pPr>
        <w:spacing w:before="144" w:beforeLines="50" w:line="560" w:lineRule="exact"/>
        <w:ind w:firstLine="640" w:firstLineChars="200"/>
        <w:jc w:val="left"/>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附件7：生物工程学院学生综合素质测评系统导入模板</w:t>
      </w:r>
    </w:p>
    <w:p>
      <w:pPr>
        <w:spacing w:before="144" w:beforeLines="50" w:line="560" w:lineRule="exact"/>
        <w:ind w:firstLine="640" w:firstLineChars="200"/>
        <w:jc w:val="left"/>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附件8：生物工程学院综合素质测评学科竞赛认定级别汇总表（202</w:t>
      </w:r>
      <w:r>
        <w:rPr>
          <w:rFonts w:hint="eastAsia" w:ascii="仿宋_GB2312" w:hAnsi="仿宋_GB2312" w:eastAsia="仿宋_GB2312" w:cs="仿宋_GB2312"/>
          <w:b w:val="0"/>
          <w:bCs w:val="0"/>
          <w:color w:val="auto"/>
          <w:sz w:val="32"/>
          <w:szCs w:val="32"/>
          <w:highlight w:val="none"/>
          <w:lang w:val="en-US" w:eastAsia="zh-CN"/>
        </w:rPr>
        <w:t>2</w:t>
      </w:r>
      <w:r>
        <w:rPr>
          <w:rFonts w:hint="eastAsia" w:ascii="仿宋_GB2312" w:hAnsi="仿宋_GB2312" w:eastAsia="仿宋_GB2312" w:cs="仿宋_GB2312"/>
          <w:b w:val="0"/>
          <w:bCs w:val="0"/>
          <w:color w:val="auto"/>
          <w:sz w:val="32"/>
          <w:szCs w:val="32"/>
          <w:highlight w:val="none"/>
        </w:rPr>
        <w:t xml:space="preserve"> 版）</w:t>
      </w:r>
      <w:bookmarkStart w:id="0" w:name="_GoBack"/>
      <w:bookmarkEnd w:id="0"/>
    </w:p>
    <w:sectPr>
      <w:footerReference r:id="rId3" w:type="default"/>
      <w:pgSz w:w="11906" w:h="16838"/>
      <w:pgMar w:top="2098" w:right="1474" w:bottom="1985" w:left="1588" w:header="851" w:footer="992" w:gutter="0"/>
      <w:cols w:space="425" w:num="1"/>
      <w:docGrid w:type="lines" w:linePitch="28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4045590"/>
    </w:sdtPr>
    <w:sdtContent>
      <w:p>
        <w:pPr>
          <w:pStyle w:val="4"/>
          <w:jc w:val="center"/>
        </w:pPr>
        <w:r>
          <w:fldChar w:fldCharType="begin"/>
        </w:r>
        <w:r>
          <w:instrText xml:space="preserve">PAGE   \* MERGEFORMAT</w:instrText>
        </w:r>
        <w:r>
          <w:fldChar w:fldCharType="separate"/>
        </w:r>
        <w:r>
          <w:rPr>
            <w:lang w:val="zh-CN"/>
          </w:rPr>
          <w:t>13</w:t>
        </w:r>
        <w:r>
          <w:fldChar w:fldCharType="end"/>
        </w:r>
      </w:p>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A3F51A"/>
    <w:multiLevelType w:val="singleLevel"/>
    <w:tmpl w:val="8FA3F51A"/>
    <w:lvl w:ilvl="0" w:tentative="0">
      <w:start w:val="7"/>
      <w:numFmt w:val="chineseCounting"/>
      <w:suff w:val="nothing"/>
      <w:lvlText w:val="（%1）"/>
      <w:lvlJc w:val="left"/>
      <w:rPr>
        <w:rFonts w:hint="eastAsia"/>
      </w:rPr>
    </w:lvl>
  </w:abstractNum>
  <w:abstractNum w:abstractNumId="1">
    <w:nsid w:val="164755B8"/>
    <w:multiLevelType w:val="singleLevel"/>
    <w:tmpl w:val="164755B8"/>
    <w:lvl w:ilvl="0" w:tentative="0">
      <w:start w:val="1"/>
      <w:numFmt w:val="decimal"/>
      <w:suff w:val="nothing"/>
      <w:lvlText w:val="（%1）"/>
      <w:lvlJc w:val="left"/>
      <w:pPr>
        <w:ind w:left="-1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28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EwZThlYzQyNWMxYjMyMzQ1NWE1Yzg1Y2VmMTYxOTAifQ=="/>
  </w:docVars>
  <w:rsids>
    <w:rsidRoot w:val="00172A27"/>
    <w:rsid w:val="00004949"/>
    <w:rsid w:val="000068A3"/>
    <w:rsid w:val="00006BDB"/>
    <w:rsid w:val="00020E25"/>
    <w:rsid w:val="00025A36"/>
    <w:rsid w:val="000346F4"/>
    <w:rsid w:val="00034E84"/>
    <w:rsid w:val="00037103"/>
    <w:rsid w:val="00047041"/>
    <w:rsid w:val="00051D62"/>
    <w:rsid w:val="0005578B"/>
    <w:rsid w:val="00057939"/>
    <w:rsid w:val="00060DDF"/>
    <w:rsid w:val="00081D46"/>
    <w:rsid w:val="000856B4"/>
    <w:rsid w:val="000933CE"/>
    <w:rsid w:val="000B2CC2"/>
    <w:rsid w:val="000C29FF"/>
    <w:rsid w:val="000C3A89"/>
    <w:rsid w:val="000D43D2"/>
    <w:rsid w:val="000D4CB0"/>
    <w:rsid w:val="000E0204"/>
    <w:rsid w:val="000E1752"/>
    <w:rsid w:val="000F08A5"/>
    <w:rsid w:val="000F4188"/>
    <w:rsid w:val="00104254"/>
    <w:rsid w:val="0010505F"/>
    <w:rsid w:val="00105492"/>
    <w:rsid w:val="00112C85"/>
    <w:rsid w:val="0011743A"/>
    <w:rsid w:val="001207FB"/>
    <w:rsid w:val="00121044"/>
    <w:rsid w:val="00124FA8"/>
    <w:rsid w:val="00126746"/>
    <w:rsid w:val="00127C38"/>
    <w:rsid w:val="00131712"/>
    <w:rsid w:val="001337CD"/>
    <w:rsid w:val="00137ADF"/>
    <w:rsid w:val="00137E41"/>
    <w:rsid w:val="0015767D"/>
    <w:rsid w:val="00161616"/>
    <w:rsid w:val="00167DE6"/>
    <w:rsid w:val="001707AF"/>
    <w:rsid w:val="0017238A"/>
    <w:rsid w:val="00172A27"/>
    <w:rsid w:val="00180BAA"/>
    <w:rsid w:val="00187556"/>
    <w:rsid w:val="001A0237"/>
    <w:rsid w:val="001B25AB"/>
    <w:rsid w:val="001B305B"/>
    <w:rsid w:val="001C5891"/>
    <w:rsid w:val="001D477A"/>
    <w:rsid w:val="001E40D0"/>
    <w:rsid w:val="001F3559"/>
    <w:rsid w:val="001F5670"/>
    <w:rsid w:val="001F778B"/>
    <w:rsid w:val="00204003"/>
    <w:rsid w:val="00206A20"/>
    <w:rsid w:val="00217137"/>
    <w:rsid w:val="00224E3D"/>
    <w:rsid w:val="002328DA"/>
    <w:rsid w:val="00232D40"/>
    <w:rsid w:val="00232DAC"/>
    <w:rsid w:val="00235083"/>
    <w:rsid w:val="00235B5C"/>
    <w:rsid w:val="002529D5"/>
    <w:rsid w:val="00257E95"/>
    <w:rsid w:val="002625B9"/>
    <w:rsid w:val="00265D6F"/>
    <w:rsid w:val="002805B5"/>
    <w:rsid w:val="00281B30"/>
    <w:rsid w:val="00290317"/>
    <w:rsid w:val="00291DF4"/>
    <w:rsid w:val="00297658"/>
    <w:rsid w:val="002A2F10"/>
    <w:rsid w:val="002A7A9E"/>
    <w:rsid w:val="002B086D"/>
    <w:rsid w:val="002B0CEE"/>
    <w:rsid w:val="002D049F"/>
    <w:rsid w:val="002D4B7A"/>
    <w:rsid w:val="002D4DC3"/>
    <w:rsid w:val="00300161"/>
    <w:rsid w:val="0030536B"/>
    <w:rsid w:val="00315B78"/>
    <w:rsid w:val="00320CBA"/>
    <w:rsid w:val="00326DBC"/>
    <w:rsid w:val="00327AAF"/>
    <w:rsid w:val="00334F4C"/>
    <w:rsid w:val="00335B2E"/>
    <w:rsid w:val="00344C8F"/>
    <w:rsid w:val="00345CC9"/>
    <w:rsid w:val="003463E8"/>
    <w:rsid w:val="00355997"/>
    <w:rsid w:val="00367856"/>
    <w:rsid w:val="00367BED"/>
    <w:rsid w:val="003775CC"/>
    <w:rsid w:val="003810DB"/>
    <w:rsid w:val="00395F0D"/>
    <w:rsid w:val="003A02BF"/>
    <w:rsid w:val="003A4236"/>
    <w:rsid w:val="003A49E1"/>
    <w:rsid w:val="003A6551"/>
    <w:rsid w:val="003B086C"/>
    <w:rsid w:val="003B3631"/>
    <w:rsid w:val="003C7317"/>
    <w:rsid w:val="003D2644"/>
    <w:rsid w:val="003E117C"/>
    <w:rsid w:val="00421EE9"/>
    <w:rsid w:val="004306D7"/>
    <w:rsid w:val="00434404"/>
    <w:rsid w:val="00442423"/>
    <w:rsid w:val="0044353B"/>
    <w:rsid w:val="00450C7E"/>
    <w:rsid w:val="0045339A"/>
    <w:rsid w:val="004566D4"/>
    <w:rsid w:val="004708CF"/>
    <w:rsid w:val="0048088B"/>
    <w:rsid w:val="0048404C"/>
    <w:rsid w:val="004850E3"/>
    <w:rsid w:val="00486339"/>
    <w:rsid w:val="00490531"/>
    <w:rsid w:val="00493A8A"/>
    <w:rsid w:val="004A1D6D"/>
    <w:rsid w:val="004C6CE6"/>
    <w:rsid w:val="004D0364"/>
    <w:rsid w:val="004D05C8"/>
    <w:rsid w:val="004D458B"/>
    <w:rsid w:val="004E0402"/>
    <w:rsid w:val="004E0471"/>
    <w:rsid w:val="004E06E7"/>
    <w:rsid w:val="004E1120"/>
    <w:rsid w:val="004E6992"/>
    <w:rsid w:val="004E71BE"/>
    <w:rsid w:val="004F450B"/>
    <w:rsid w:val="00515EA3"/>
    <w:rsid w:val="005210E5"/>
    <w:rsid w:val="00540728"/>
    <w:rsid w:val="005439AB"/>
    <w:rsid w:val="00553F1E"/>
    <w:rsid w:val="00556875"/>
    <w:rsid w:val="005612E5"/>
    <w:rsid w:val="00576117"/>
    <w:rsid w:val="0057626C"/>
    <w:rsid w:val="0058088F"/>
    <w:rsid w:val="005858BA"/>
    <w:rsid w:val="0058799F"/>
    <w:rsid w:val="005916CA"/>
    <w:rsid w:val="00593830"/>
    <w:rsid w:val="005950FF"/>
    <w:rsid w:val="00596395"/>
    <w:rsid w:val="005A3616"/>
    <w:rsid w:val="005A670D"/>
    <w:rsid w:val="005B3A30"/>
    <w:rsid w:val="005C0E50"/>
    <w:rsid w:val="005C266E"/>
    <w:rsid w:val="005D0136"/>
    <w:rsid w:val="005D02CA"/>
    <w:rsid w:val="005D100A"/>
    <w:rsid w:val="005E3234"/>
    <w:rsid w:val="005E4B75"/>
    <w:rsid w:val="005E545F"/>
    <w:rsid w:val="005F10C1"/>
    <w:rsid w:val="005F726D"/>
    <w:rsid w:val="00602438"/>
    <w:rsid w:val="00602D40"/>
    <w:rsid w:val="006048FF"/>
    <w:rsid w:val="0061026C"/>
    <w:rsid w:val="00611589"/>
    <w:rsid w:val="00613BB6"/>
    <w:rsid w:val="00615E77"/>
    <w:rsid w:val="00620643"/>
    <w:rsid w:val="00620DB0"/>
    <w:rsid w:val="006263AD"/>
    <w:rsid w:val="00630C20"/>
    <w:rsid w:val="0066059D"/>
    <w:rsid w:val="00670D17"/>
    <w:rsid w:val="006744DB"/>
    <w:rsid w:val="00676CE3"/>
    <w:rsid w:val="00677705"/>
    <w:rsid w:val="00684080"/>
    <w:rsid w:val="00693AE0"/>
    <w:rsid w:val="006A186A"/>
    <w:rsid w:val="006A7884"/>
    <w:rsid w:val="006B1413"/>
    <w:rsid w:val="006B640D"/>
    <w:rsid w:val="006B6578"/>
    <w:rsid w:val="006C4F97"/>
    <w:rsid w:val="006C6924"/>
    <w:rsid w:val="006C7A4D"/>
    <w:rsid w:val="006E62A0"/>
    <w:rsid w:val="00706CB2"/>
    <w:rsid w:val="007160FF"/>
    <w:rsid w:val="007168EB"/>
    <w:rsid w:val="0072439F"/>
    <w:rsid w:val="00744467"/>
    <w:rsid w:val="007453D8"/>
    <w:rsid w:val="007535D2"/>
    <w:rsid w:val="007544D8"/>
    <w:rsid w:val="007579FB"/>
    <w:rsid w:val="007622E1"/>
    <w:rsid w:val="00770D06"/>
    <w:rsid w:val="00777BB1"/>
    <w:rsid w:val="00781234"/>
    <w:rsid w:val="00790A5B"/>
    <w:rsid w:val="007929B8"/>
    <w:rsid w:val="00794BE5"/>
    <w:rsid w:val="007A47E1"/>
    <w:rsid w:val="007A7660"/>
    <w:rsid w:val="007B1771"/>
    <w:rsid w:val="007B787A"/>
    <w:rsid w:val="007B78DD"/>
    <w:rsid w:val="007C1718"/>
    <w:rsid w:val="007C1B33"/>
    <w:rsid w:val="007D1C08"/>
    <w:rsid w:val="007D2BB3"/>
    <w:rsid w:val="007D33F0"/>
    <w:rsid w:val="007D35EF"/>
    <w:rsid w:val="007F1AD5"/>
    <w:rsid w:val="007F48F0"/>
    <w:rsid w:val="00803523"/>
    <w:rsid w:val="008072B6"/>
    <w:rsid w:val="00822425"/>
    <w:rsid w:val="0083389B"/>
    <w:rsid w:val="008372DD"/>
    <w:rsid w:val="0084574E"/>
    <w:rsid w:val="00852F0E"/>
    <w:rsid w:val="00861CB7"/>
    <w:rsid w:val="00867C57"/>
    <w:rsid w:val="0087179F"/>
    <w:rsid w:val="00881EE6"/>
    <w:rsid w:val="00894641"/>
    <w:rsid w:val="008A1B93"/>
    <w:rsid w:val="008A3DE4"/>
    <w:rsid w:val="008A57D9"/>
    <w:rsid w:val="008C284A"/>
    <w:rsid w:val="008C30CC"/>
    <w:rsid w:val="008D4A1E"/>
    <w:rsid w:val="008E4773"/>
    <w:rsid w:val="008F34E9"/>
    <w:rsid w:val="008F5DC9"/>
    <w:rsid w:val="00905260"/>
    <w:rsid w:val="00907DDC"/>
    <w:rsid w:val="0091117A"/>
    <w:rsid w:val="00913ECB"/>
    <w:rsid w:val="009159BB"/>
    <w:rsid w:val="00915DD1"/>
    <w:rsid w:val="00930C5E"/>
    <w:rsid w:val="00936EA2"/>
    <w:rsid w:val="009511C0"/>
    <w:rsid w:val="0095333F"/>
    <w:rsid w:val="009617CA"/>
    <w:rsid w:val="00965125"/>
    <w:rsid w:val="00965462"/>
    <w:rsid w:val="009656D4"/>
    <w:rsid w:val="00966CFB"/>
    <w:rsid w:val="00980BA4"/>
    <w:rsid w:val="009814D9"/>
    <w:rsid w:val="00981523"/>
    <w:rsid w:val="009976A8"/>
    <w:rsid w:val="00997F4D"/>
    <w:rsid w:val="009A2E8B"/>
    <w:rsid w:val="009B0DD7"/>
    <w:rsid w:val="009B67E7"/>
    <w:rsid w:val="009C1414"/>
    <w:rsid w:val="009C7CF0"/>
    <w:rsid w:val="009D08D7"/>
    <w:rsid w:val="009D448B"/>
    <w:rsid w:val="009E0C0A"/>
    <w:rsid w:val="009E1F46"/>
    <w:rsid w:val="009E2525"/>
    <w:rsid w:val="009E2D8A"/>
    <w:rsid w:val="009E4360"/>
    <w:rsid w:val="009E7B32"/>
    <w:rsid w:val="009F7C49"/>
    <w:rsid w:val="00A05A21"/>
    <w:rsid w:val="00A07F2A"/>
    <w:rsid w:val="00A1657B"/>
    <w:rsid w:val="00A225BF"/>
    <w:rsid w:val="00A258B4"/>
    <w:rsid w:val="00A27EB0"/>
    <w:rsid w:val="00A33DCC"/>
    <w:rsid w:val="00A37F5D"/>
    <w:rsid w:val="00A429CC"/>
    <w:rsid w:val="00A63306"/>
    <w:rsid w:val="00A65B4C"/>
    <w:rsid w:val="00A707E9"/>
    <w:rsid w:val="00A7334E"/>
    <w:rsid w:val="00A76727"/>
    <w:rsid w:val="00A85E05"/>
    <w:rsid w:val="00A860C2"/>
    <w:rsid w:val="00A86BF3"/>
    <w:rsid w:val="00A87F36"/>
    <w:rsid w:val="00A95C04"/>
    <w:rsid w:val="00A967D4"/>
    <w:rsid w:val="00AA3FF1"/>
    <w:rsid w:val="00AA6A6E"/>
    <w:rsid w:val="00AC1C0C"/>
    <w:rsid w:val="00AD0BB5"/>
    <w:rsid w:val="00AD686A"/>
    <w:rsid w:val="00AE0468"/>
    <w:rsid w:val="00AE215A"/>
    <w:rsid w:val="00AE4551"/>
    <w:rsid w:val="00AE6B5B"/>
    <w:rsid w:val="00AF0322"/>
    <w:rsid w:val="00AF49F0"/>
    <w:rsid w:val="00B007A8"/>
    <w:rsid w:val="00B014FF"/>
    <w:rsid w:val="00B05379"/>
    <w:rsid w:val="00B07C31"/>
    <w:rsid w:val="00B115EE"/>
    <w:rsid w:val="00B211C7"/>
    <w:rsid w:val="00B23A75"/>
    <w:rsid w:val="00B44675"/>
    <w:rsid w:val="00B46DF7"/>
    <w:rsid w:val="00B47BF7"/>
    <w:rsid w:val="00B47C13"/>
    <w:rsid w:val="00B51683"/>
    <w:rsid w:val="00B73F8D"/>
    <w:rsid w:val="00B75A99"/>
    <w:rsid w:val="00B86A95"/>
    <w:rsid w:val="00B926CA"/>
    <w:rsid w:val="00BA2C7A"/>
    <w:rsid w:val="00BA49C4"/>
    <w:rsid w:val="00BC0212"/>
    <w:rsid w:val="00BD1887"/>
    <w:rsid w:val="00BD44FD"/>
    <w:rsid w:val="00BE041A"/>
    <w:rsid w:val="00BE6776"/>
    <w:rsid w:val="00C42AD7"/>
    <w:rsid w:val="00C43E47"/>
    <w:rsid w:val="00C510AC"/>
    <w:rsid w:val="00C55C55"/>
    <w:rsid w:val="00C61631"/>
    <w:rsid w:val="00C61AA1"/>
    <w:rsid w:val="00C74E69"/>
    <w:rsid w:val="00C9124F"/>
    <w:rsid w:val="00C920DC"/>
    <w:rsid w:val="00C933EA"/>
    <w:rsid w:val="00CB484E"/>
    <w:rsid w:val="00CB6B49"/>
    <w:rsid w:val="00CC0009"/>
    <w:rsid w:val="00CC1F9C"/>
    <w:rsid w:val="00CD0117"/>
    <w:rsid w:val="00CD2534"/>
    <w:rsid w:val="00CD35A4"/>
    <w:rsid w:val="00CD6D16"/>
    <w:rsid w:val="00CE1441"/>
    <w:rsid w:val="00CE1AC6"/>
    <w:rsid w:val="00CE73E1"/>
    <w:rsid w:val="00CF3815"/>
    <w:rsid w:val="00CF6D04"/>
    <w:rsid w:val="00D022D3"/>
    <w:rsid w:val="00D02B0F"/>
    <w:rsid w:val="00D167C0"/>
    <w:rsid w:val="00D21C8E"/>
    <w:rsid w:val="00D2313D"/>
    <w:rsid w:val="00D25CE1"/>
    <w:rsid w:val="00D3118B"/>
    <w:rsid w:val="00D35C98"/>
    <w:rsid w:val="00D36F24"/>
    <w:rsid w:val="00D43C86"/>
    <w:rsid w:val="00D5116C"/>
    <w:rsid w:val="00D55961"/>
    <w:rsid w:val="00D64C30"/>
    <w:rsid w:val="00D651C8"/>
    <w:rsid w:val="00D74BA6"/>
    <w:rsid w:val="00D81D84"/>
    <w:rsid w:val="00D87E80"/>
    <w:rsid w:val="00DA0F7A"/>
    <w:rsid w:val="00DA5279"/>
    <w:rsid w:val="00DA5439"/>
    <w:rsid w:val="00DB407D"/>
    <w:rsid w:val="00DB755E"/>
    <w:rsid w:val="00DC2674"/>
    <w:rsid w:val="00DD0751"/>
    <w:rsid w:val="00DD2001"/>
    <w:rsid w:val="00DD7137"/>
    <w:rsid w:val="00DD7F13"/>
    <w:rsid w:val="00DF298E"/>
    <w:rsid w:val="00E11795"/>
    <w:rsid w:val="00E155FD"/>
    <w:rsid w:val="00E21F3C"/>
    <w:rsid w:val="00E25696"/>
    <w:rsid w:val="00E33E22"/>
    <w:rsid w:val="00E34995"/>
    <w:rsid w:val="00E53075"/>
    <w:rsid w:val="00E63284"/>
    <w:rsid w:val="00E6618E"/>
    <w:rsid w:val="00E67152"/>
    <w:rsid w:val="00E7276B"/>
    <w:rsid w:val="00E9191B"/>
    <w:rsid w:val="00EA59B6"/>
    <w:rsid w:val="00EB3F44"/>
    <w:rsid w:val="00EB4A9E"/>
    <w:rsid w:val="00EB504D"/>
    <w:rsid w:val="00EB5F28"/>
    <w:rsid w:val="00EB6F19"/>
    <w:rsid w:val="00EC1F29"/>
    <w:rsid w:val="00ED0905"/>
    <w:rsid w:val="00ED1CAB"/>
    <w:rsid w:val="00ED43E3"/>
    <w:rsid w:val="00ED73CD"/>
    <w:rsid w:val="00EE3A72"/>
    <w:rsid w:val="00EF30A3"/>
    <w:rsid w:val="00F00589"/>
    <w:rsid w:val="00F10975"/>
    <w:rsid w:val="00F11ED7"/>
    <w:rsid w:val="00F13206"/>
    <w:rsid w:val="00F15A14"/>
    <w:rsid w:val="00F15C16"/>
    <w:rsid w:val="00F223CF"/>
    <w:rsid w:val="00F2672D"/>
    <w:rsid w:val="00F26BC6"/>
    <w:rsid w:val="00F26C70"/>
    <w:rsid w:val="00F270AE"/>
    <w:rsid w:val="00F34C43"/>
    <w:rsid w:val="00F436BC"/>
    <w:rsid w:val="00F53BEF"/>
    <w:rsid w:val="00F658FF"/>
    <w:rsid w:val="00F677AF"/>
    <w:rsid w:val="00F67CCC"/>
    <w:rsid w:val="00F70374"/>
    <w:rsid w:val="00F70AD4"/>
    <w:rsid w:val="00F76B68"/>
    <w:rsid w:val="00F87095"/>
    <w:rsid w:val="00F90005"/>
    <w:rsid w:val="00FA0432"/>
    <w:rsid w:val="00FA6497"/>
    <w:rsid w:val="00FB4796"/>
    <w:rsid w:val="00FB4E3C"/>
    <w:rsid w:val="00FB5C09"/>
    <w:rsid w:val="00FC5736"/>
    <w:rsid w:val="00FD3FE6"/>
    <w:rsid w:val="00FD6B02"/>
    <w:rsid w:val="00FE4CE6"/>
    <w:rsid w:val="00FF4B96"/>
    <w:rsid w:val="01256FCD"/>
    <w:rsid w:val="01625C55"/>
    <w:rsid w:val="0168017E"/>
    <w:rsid w:val="01685D09"/>
    <w:rsid w:val="01D911A0"/>
    <w:rsid w:val="02147903"/>
    <w:rsid w:val="0221116C"/>
    <w:rsid w:val="022F18F1"/>
    <w:rsid w:val="024E11F3"/>
    <w:rsid w:val="024E45CD"/>
    <w:rsid w:val="025116B7"/>
    <w:rsid w:val="025430F9"/>
    <w:rsid w:val="026531AF"/>
    <w:rsid w:val="02705FEF"/>
    <w:rsid w:val="02821D18"/>
    <w:rsid w:val="02992654"/>
    <w:rsid w:val="02C614E4"/>
    <w:rsid w:val="02CE1180"/>
    <w:rsid w:val="02FB025D"/>
    <w:rsid w:val="02FF2F47"/>
    <w:rsid w:val="030749DA"/>
    <w:rsid w:val="03636E20"/>
    <w:rsid w:val="036C3191"/>
    <w:rsid w:val="036C69B0"/>
    <w:rsid w:val="03827E42"/>
    <w:rsid w:val="03B51672"/>
    <w:rsid w:val="03E254C4"/>
    <w:rsid w:val="03F83C46"/>
    <w:rsid w:val="03F901D7"/>
    <w:rsid w:val="041866B7"/>
    <w:rsid w:val="042231B4"/>
    <w:rsid w:val="043C3825"/>
    <w:rsid w:val="043E64F7"/>
    <w:rsid w:val="047C3984"/>
    <w:rsid w:val="048A6286"/>
    <w:rsid w:val="04BC0276"/>
    <w:rsid w:val="04CB0740"/>
    <w:rsid w:val="04E85168"/>
    <w:rsid w:val="05190A5F"/>
    <w:rsid w:val="056D340C"/>
    <w:rsid w:val="058D37F0"/>
    <w:rsid w:val="059412E8"/>
    <w:rsid w:val="059A2D3F"/>
    <w:rsid w:val="05AE7C8F"/>
    <w:rsid w:val="05E5361C"/>
    <w:rsid w:val="0605636D"/>
    <w:rsid w:val="061E0298"/>
    <w:rsid w:val="0644462A"/>
    <w:rsid w:val="065F3B82"/>
    <w:rsid w:val="067B4585"/>
    <w:rsid w:val="067D607C"/>
    <w:rsid w:val="069B23F6"/>
    <w:rsid w:val="069B7C33"/>
    <w:rsid w:val="06BA347B"/>
    <w:rsid w:val="06BD641B"/>
    <w:rsid w:val="06DB16E6"/>
    <w:rsid w:val="06FE03B5"/>
    <w:rsid w:val="073F03C2"/>
    <w:rsid w:val="074D201B"/>
    <w:rsid w:val="0759283C"/>
    <w:rsid w:val="076D1327"/>
    <w:rsid w:val="0799345D"/>
    <w:rsid w:val="07EA5FF9"/>
    <w:rsid w:val="07EE4BED"/>
    <w:rsid w:val="083D3697"/>
    <w:rsid w:val="08433E52"/>
    <w:rsid w:val="08505EE8"/>
    <w:rsid w:val="086F3FA8"/>
    <w:rsid w:val="08BF60EC"/>
    <w:rsid w:val="08CA57FA"/>
    <w:rsid w:val="08FE3FC2"/>
    <w:rsid w:val="09083B22"/>
    <w:rsid w:val="094A7714"/>
    <w:rsid w:val="097759F4"/>
    <w:rsid w:val="09D75E4A"/>
    <w:rsid w:val="0A550060"/>
    <w:rsid w:val="0AC4092A"/>
    <w:rsid w:val="0AE729CD"/>
    <w:rsid w:val="0B2852A3"/>
    <w:rsid w:val="0B3E23CB"/>
    <w:rsid w:val="0B731019"/>
    <w:rsid w:val="0BAB6775"/>
    <w:rsid w:val="0BEA5506"/>
    <w:rsid w:val="0C0A5B8A"/>
    <w:rsid w:val="0C0C1CF2"/>
    <w:rsid w:val="0C1021EC"/>
    <w:rsid w:val="0C1746C5"/>
    <w:rsid w:val="0C387EEC"/>
    <w:rsid w:val="0C83521C"/>
    <w:rsid w:val="0CCF3ABE"/>
    <w:rsid w:val="0D140DDF"/>
    <w:rsid w:val="0D353DF8"/>
    <w:rsid w:val="0D491157"/>
    <w:rsid w:val="0D89199B"/>
    <w:rsid w:val="0D917C26"/>
    <w:rsid w:val="0DAA0E02"/>
    <w:rsid w:val="0DC90129"/>
    <w:rsid w:val="0DD04B7C"/>
    <w:rsid w:val="0DEE4737"/>
    <w:rsid w:val="0E3E5DAC"/>
    <w:rsid w:val="0E5E3821"/>
    <w:rsid w:val="0E697A19"/>
    <w:rsid w:val="0E7511EA"/>
    <w:rsid w:val="0E775175"/>
    <w:rsid w:val="0E8322CD"/>
    <w:rsid w:val="0E925EA1"/>
    <w:rsid w:val="0ED320A4"/>
    <w:rsid w:val="0EFD6FB6"/>
    <w:rsid w:val="0F026CCE"/>
    <w:rsid w:val="0F165BED"/>
    <w:rsid w:val="0F2659AD"/>
    <w:rsid w:val="0F5445F9"/>
    <w:rsid w:val="0F781509"/>
    <w:rsid w:val="0F970E46"/>
    <w:rsid w:val="0FA63926"/>
    <w:rsid w:val="0FC05110"/>
    <w:rsid w:val="0FC6326B"/>
    <w:rsid w:val="0FCD64F6"/>
    <w:rsid w:val="0FE27273"/>
    <w:rsid w:val="0FEC1694"/>
    <w:rsid w:val="10251A2B"/>
    <w:rsid w:val="1050027A"/>
    <w:rsid w:val="108A3C4B"/>
    <w:rsid w:val="10D07938"/>
    <w:rsid w:val="10D12BC6"/>
    <w:rsid w:val="10D417ED"/>
    <w:rsid w:val="10DD541F"/>
    <w:rsid w:val="10F001F1"/>
    <w:rsid w:val="10F13271"/>
    <w:rsid w:val="11153E6B"/>
    <w:rsid w:val="11181F3A"/>
    <w:rsid w:val="114A2A1F"/>
    <w:rsid w:val="1177283E"/>
    <w:rsid w:val="11CA5948"/>
    <w:rsid w:val="11F1612E"/>
    <w:rsid w:val="11F45FAA"/>
    <w:rsid w:val="11F94D52"/>
    <w:rsid w:val="121E445A"/>
    <w:rsid w:val="12480DD7"/>
    <w:rsid w:val="12534231"/>
    <w:rsid w:val="125F7DAF"/>
    <w:rsid w:val="12661CBC"/>
    <w:rsid w:val="12714758"/>
    <w:rsid w:val="129459E6"/>
    <w:rsid w:val="12B948A1"/>
    <w:rsid w:val="12E54FFF"/>
    <w:rsid w:val="12F928B1"/>
    <w:rsid w:val="13163FF1"/>
    <w:rsid w:val="133B50BF"/>
    <w:rsid w:val="134415C6"/>
    <w:rsid w:val="136644B5"/>
    <w:rsid w:val="13863C3D"/>
    <w:rsid w:val="13905205"/>
    <w:rsid w:val="13A3212D"/>
    <w:rsid w:val="13A461FB"/>
    <w:rsid w:val="13C40C86"/>
    <w:rsid w:val="13CC4DB4"/>
    <w:rsid w:val="144A3645"/>
    <w:rsid w:val="149B158D"/>
    <w:rsid w:val="14B17203"/>
    <w:rsid w:val="14BE3980"/>
    <w:rsid w:val="14DB5829"/>
    <w:rsid w:val="14EA176C"/>
    <w:rsid w:val="14F4177C"/>
    <w:rsid w:val="150F78F9"/>
    <w:rsid w:val="152F27F2"/>
    <w:rsid w:val="15426513"/>
    <w:rsid w:val="154959FF"/>
    <w:rsid w:val="158165E7"/>
    <w:rsid w:val="158A0118"/>
    <w:rsid w:val="15AA7532"/>
    <w:rsid w:val="15BF36C0"/>
    <w:rsid w:val="15E77336"/>
    <w:rsid w:val="160457F4"/>
    <w:rsid w:val="16192386"/>
    <w:rsid w:val="163C6DBF"/>
    <w:rsid w:val="165A2429"/>
    <w:rsid w:val="16661A26"/>
    <w:rsid w:val="166C4834"/>
    <w:rsid w:val="16991701"/>
    <w:rsid w:val="16AC46F0"/>
    <w:rsid w:val="170666B7"/>
    <w:rsid w:val="17115BA6"/>
    <w:rsid w:val="171C38FB"/>
    <w:rsid w:val="172210F0"/>
    <w:rsid w:val="17C75E6A"/>
    <w:rsid w:val="17DC0D2A"/>
    <w:rsid w:val="17DC6A55"/>
    <w:rsid w:val="17DD3B86"/>
    <w:rsid w:val="17F5622F"/>
    <w:rsid w:val="17FB47CF"/>
    <w:rsid w:val="18442F58"/>
    <w:rsid w:val="1855765F"/>
    <w:rsid w:val="18766E76"/>
    <w:rsid w:val="187D7775"/>
    <w:rsid w:val="188471F5"/>
    <w:rsid w:val="18A75336"/>
    <w:rsid w:val="18D016B9"/>
    <w:rsid w:val="18F051CE"/>
    <w:rsid w:val="196F07C1"/>
    <w:rsid w:val="19702FFB"/>
    <w:rsid w:val="1987615D"/>
    <w:rsid w:val="19C56912"/>
    <w:rsid w:val="19CC1A9B"/>
    <w:rsid w:val="1A177531"/>
    <w:rsid w:val="1A2B5091"/>
    <w:rsid w:val="1A651623"/>
    <w:rsid w:val="1A6570A9"/>
    <w:rsid w:val="1A731588"/>
    <w:rsid w:val="1AC40F68"/>
    <w:rsid w:val="1ADF79CA"/>
    <w:rsid w:val="1B300F10"/>
    <w:rsid w:val="1B315DF8"/>
    <w:rsid w:val="1B486183"/>
    <w:rsid w:val="1B496230"/>
    <w:rsid w:val="1B80239A"/>
    <w:rsid w:val="1B9B1E75"/>
    <w:rsid w:val="1BAB0784"/>
    <w:rsid w:val="1BAC6A0C"/>
    <w:rsid w:val="1BC62982"/>
    <w:rsid w:val="1BCD2B6A"/>
    <w:rsid w:val="1C054CC1"/>
    <w:rsid w:val="1C0553DD"/>
    <w:rsid w:val="1C123D88"/>
    <w:rsid w:val="1C157E40"/>
    <w:rsid w:val="1C1961D9"/>
    <w:rsid w:val="1C2D0AE0"/>
    <w:rsid w:val="1C3E1DB8"/>
    <w:rsid w:val="1C463CD4"/>
    <w:rsid w:val="1CBC30A2"/>
    <w:rsid w:val="1CCF269F"/>
    <w:rsid w:val="1CE36CAB"/>
    <w:rsid w:val="1D0125B4"/>
    <w:rsid w:val="1D49031A"/>
    <w:rsid w:val="1D4C331A"/>
    <w:rsid w:val="1D546BD9"/>
    <w:rsid w:val="1D827A1D"/>
    <w:rsid w:val="1DBF4C0A"/>
    <w:rsid w:val="1DC536F2"/>
    <w:rsid w:val="1DD73807"/>
    <w:rsid w:val="1DF546CA"/>
    <w:rsid w:val="1DF66A83"/>
    <w:rsid w:val="1E1A674C"/>
    <w:rsid w:val="1E20313A"/>
    <w:rsid w:val="1E336907"/>
    <w:rsid w:val="1E352A1F"/>
    <w:rsid w:val="1E374021"/>
    <w:rsid w:val="1E474670"/>
    <w:rsid w:val="1E9B7A5F"/>
    <w:rsid w:val="1EA232AB"/>
    <w:rsid w:val="1F131C40"/>
    <w:rsid w:val="1F334786"/>
    <w:rsid w:val="1F4A2269"/>
    <w:rsid w:val="1F546B4F"/>
    <w:rsid w:val="1F600CB2"/>
    <w:rsid w:val="1F8B317F"/>
    <w:rsid w:val="1F9428DC"/>
    <w:rsid w:val="1F9F6775"/>
    <w:rsid w:val="1FBA17EB"/>
    <w:rsid w:val="1FBE2CBB"/>
    <w:rsid w:val="1FD008F1"/>
    <w:rsid w:val="2043707A"/>
    <w:rsid w:val="2053160F"/>
    <w:rsid w:val="206A2334"/>
    <w:rsid w:val="20733279"/>
    <w:rsid w:val="20872A6B"/>
    <w:rsid w:val="209847DC"/>
    <w:rsid w:val="209E60C3"/>
    <w:rsid w:val="20BC6394"/>
    <w:rsid w:val="20E0790D"/>
    <w:rsid w:val="20F07381"/>
    <w:rsid w:val="20F60FD9"/>
    <w:rsid w:val="21376EA4"/>
    <w:rsid w:val="213B6F32"/>
    <w:rsid w:val="21411F98"/>
    <w:rsid w:val="214A1B0B"/>
    <w:rsid w:val="215718C4"/>
    <w:rsid w:val="216A1EA0"/>
    <w:rsid w:val="216C376B"/>
    <w:rsid w:val="21922B15"/>
    <w:rsid w:val="21AA010B"/>
    <w:rsid w:val="21B70C0E"/>
    <w:rsid w:val="21D70F60"/>
    <w:rsid w:val="21FF2788"/>
    <w:rsid w:val="22161309"/>
    <w:rsid w:val="226A6B09"/>
    <w:rsid w:val="2290327A"/>
    <w:rsid w:val="229B336A"/>
    <w:rsid w:val="22B22E28"/>
    <w:rsid w:val="22DB799F"/>
    <w:rsid w:val="22DC4CC9"/>
    <w:rsid w:val="22F430E9"/>
    <w:rsid w:val="23C70689"/>
    <w:rsid w:val="23D03192"/>
    <w:rsid w:val="23D97BDF"/>
    <w:rsid w:val="240B5270"/>
    <w:rsid w:val="242C7E5A"/>
    <w:rsid w:val="24322E78"/>
    <w:rsid w:val="24476F4A"/>
    <w:rsid w:val="24AC432D"/>
    <w:rsid w:val="24E14A55"/>
    <w:rsid w:val="24E271A7"/>
    <w:rsid w:val="25271B72"/>
    <w:rsid w:val="25421F5C"/>
    <w:rsid w:val="257F29BB"/>
    <w:rsid w:val="258B1793"/>
    <w:rsid w:val="259C0759"/>
    <w:rsid w:val="25BB0F4B"/>
    <w:rsid w:val="25CB5EFD"/>
    <w:rsid w:val="25D20A58"/>
    <w:rsid w:val="25E453DF"/>
    <w:rsid w:val="263A6B54"/>
    <w:rsid w:val="26515773"/>
    <w:rsid w:val="26562690"/>
    <w:rsid w:val="265A6C2A"/>
    <w:rsid w:val="2672706F"/>
    <w:rsid w:val="26782879"/>
    <w:rsid w:val="267D0682"/>
    <w:rsid w:val="269658D8"/>
    <w:rsid w:val="26991424"/>
    <w:rsid w:val="26C40C76"/>
    <w:rsid w:val="26DE3202"/>
    <w:rsid w:val="26E71BF5"/>
    <w:rsid w:val="271B330A"/>
    <w:rsid w:val="27382A9A"/>
    <w:rsid w:val="27726297"/>
    <w:rsid w:val="27745F93"/>
    <w:rsid w:val="277463DD"/>
    <w:rsid w:val="277942D3"/>
    <w:rsid w:val="27A10F2E"/>
    <w:rsid w:val="27AF2C1B"/>
    <w:rsid w:val="2801675B"/>
    <w:rsid w:val="28041CA3"/>
    <w:rsid w:val="28353B7C"/>
    <w:rsid w:val="284743DE"/>
    <w:rsid w:val="28563BF8"/>
    <w:rsid w:val="285A6EC5"/>
    <w:rsid w:val="28976012"/>
    <w:rsid w:val="28E60E0B"/>
    <w:rsid w:val="290A6228"/>
    <w:rsid w:val="29114F06"/>
    <w:rsid w:val="29151EB6"/>
    <w:rsid w:val="29522EC3"/>
    <w:rsid w:val="295A3168"/>
    <w:rsid w:val="29995071"/>
    <w:rsid w:val="29AF6584"/>
    <w:rsid w:val="29C54DD8"/>
    <w:rsid w:val="29EF6A55"/>
    <w:rsid w:val="2A1A1A14"/>
    <w:rsid w:val="2A277E92"/>
    <w:rsid w:val="2A2A459A"/>
    <w:rsid w:val="2A3721A4"/>
    <w:rsid w:val="2A5D756C"/>
    <w:rsid w:val="2A72119F"/>
    <w:rsid w:val="2AA37454"/>
    <w:rsid w:val="2AD82205"/>
    <w:rsid w:val="2B4022E0"/>
    <w:rsid w:val="2B7D48B6"/>
    <w:rsid w:val="2BA61C18"/>
    <w:rsid w:val="2BB27E4A"/>
    <w:rsid w:val="2BB51FC7"/>
    <w:rsid w:val="2BC030A2"/>
    <w:rsid w:val="2BCD52C4"/>
    <w:rsid w:val="2BDD3418"/>
    <w:rsid w:val="2C0B33E8"/>
    <w:rsid w:val="2C153458"/>
    <w:rsid w:val="2C64297F"/>
    <w:rsid w:val="2C7E09A0"/>
    <w:rsid w:val="2CD92F86"/>
    <w:rsid w:val="2D5A53B2"/>
    <w:rsid w:val="2D5D191A"/>
    <w:rsid w:val="2D934675"/>
    <w:rsid w:val="2DA812E0"/>
    <w:rsid w:val="2DBD642F"/>
    <w:rsid w:val="2DD24AB2"/>
    <w:rsid w:val="2E1A3309"/>
    <w:rsid w:val="2E3D4CF3"/>
    <w:rsid w:val="2E5D68D8"/>
    <w:rsid w:val="2E5D7A1C"/>
    <w:rsid w:val="2E9D7295"/>
    <w:rsid w:val="2F1C1740"/>
    <w:rsid w:val="2F3E3B98"/>
    <w:rsid w:val="2F5B71CB"/>
    <w:rsid w:val="2F760F5D"/>
    <w:rsid w:val="2FED7D90"/>
    <w:rsid w:val="2FF44B3D"/>
    <w:rsid w:val="2FFF72A9"/>
    <w:rsid w:val="304831B9"/>
    <w:rsid w:val="30501D40"/>
    <w:rsid w:val="30652595"/>
    <w:rsid w:val="306A497A"/>
    <w:rsid w:val="309D6506"/>
    <w:rsid w:val="30AF64DE"/>
    <w:rsid w:val="30CF6FA0"/>
    <w:rsid w:val="30D607CB"/>
    <w:rsid w:val="310D15AB"/>
    <w:rsid w:val="31515FBE"/>
    <w:rsid w:val="316068FD"/>
    <w:rsid w:val="31777773"/>
    <w:rsid w:val="319807FF"/>
    <w:rsid w:val="31CE3132"/>
    <w:rsid w:val="328248F2"/>
    <w:rsid w:val="33160137"/>
    <w:rsid w:val="33216218"/>
    <w:rsid w:val="335A57F3"/>
    <w:rsid w:val="33672578"/>
    <w:rsid w:val="336B281B"/>
    <w:rsid w:val="339F2E21"/>
    <w:rsid w:val="33D8182D"/>
    <w:rsid w:val="33DA76C1"/>
    <w:rsid w:val="33EE3BA4"/>
    <w:rsid w:val="33F7769D"/>
    <w:rsid w:val="34140198"/>
    <w:rsid w:val="34206B0B"/>
    <w:rsid w:val="34464B14"/>
    <w:rsid w:val="346945DA"/>
    <w:rsid w:val="34A13537"/>
    <w:rsid w:val="34BB31A8"/>
    <w:rsid w:val="3508422C"/>
    <w:rsid w:val="35600FF3"/>
    <w:rsid w:val="35775119"/>
    <w:rsid w:val="35A32C82"/>
    <w:rsid w:val="362C7E8C"/>
    <w:rsid w:val="362E2165"/>
    <w:rsid w:val="363D092A"/>
    <w:rsid w:val="367B4743"/>
    <w:rsid w:val="36A872BC"/>
    <w:rsid w:val="36B40487"/>
    <w:rsid w:val="36BF42F1"/>
    <w:rsid w:val="37050249"/>
    <w:rsid w:val="370C40B1"/>
    <w:rsid w:val="37364164"/>
    <w:rsid w:val="37383857"/>
    <w:rsid w:val="375E7C82"/>
    <w:rsid w:val="37632CCE"/>
    <w:rsid w:val="378D370B"/>
    <w:rsid w:val="37CA0B2B"/>
    <w:rsid w:val="38212CCA"/>
    <w:rsid w:val="38644CB8"/>
    <w:rsid w:val="387B10BA"/>
    <w:rsid w:val="389B2CEB"/>
    <w:rsid w:val="38A65540"/>
    <w:rsid w:val="38B132EC"/>
    <w:rsid w:val="38B55C16"/>
    <w:rsid w:val="38EF0F51"/>
    <w:rsid w:val="392C3E8A"/>
    <w:rsid w:val="39341150"/>
    <w:rsid w:val="39545D39"/>
    <w:rsid w:val="397C2F80"/>
    <w:rsid w:val="39A75CA9"/>
    <w:rsid w:val="39D022C7"/>
    <w:rsid w:val="39D11B36"/>
    <w:rsid w:val="39E873D7"/>
    <w:rsid w:val="39EB5650"/>
    <w:rsid w:val="3A2F323D"/>
    <w:rsid w:val="3A3F2580"/>
    <w:rsid w:val="3A7C7EB4"/>
    <w:rsid w:val="3A8F0A01"/>
    <w:rsid w:val="3AD631C5"/>
    <w:rsid w:val="3ADD23B0"/>
    <w:rsid w:val="3AEB4E5D"/>
    <w:rsid w:val="3B6E7AAA"/>
    <w:rsid w:val="3B705BC5"/>
    <w:rsid w:val="3B8E0190"/>
    <w:rsid w:val="3B946BD3"/>
    <w:rsid w:val="3B9E74FC"/>
    <w:rsid w:val="3BB16872"/>
    <w:rsid w:val="3BB35349"/>
    <w:rsid w:val="3BB81BCE"/>
    <w:rsid w:val="3C19054C"/>
    <w:rsid w:val="3C2E0A7D"/>
    <w:rsid w:val="3C7A19DF"/>
    <w:rsid w:val="3CA32A48"/>
    <w:rsid w:val="3CE72B54"/>
    <w:rsid w:val="3D32411A"/>
    <w:rsid w:val="3D3C7966"/>
    <w:rsid w:val="3D7A33F6"/>
    <w:rsid w:val="3D9E62BD"/>
    <w:rsid w:val="3DBA3664"/>
    <w:rsid w:val="3E023EC5"/>
    <w:rsid w:val="3E0A5DAE"/>
    <w:rsid w:val="3E222E5A"/>
    <w:rsid w:val="3E271E3B"/>
    <w:rsid w:val="3E3602FE"/>
    <w:rsid w:val="3E6C063E"/>
    <w:rsid w:val="3E910F29"/>
    <w:rsid w:val="3E9B1CD1"/>
    <w:rsid w:val="3EAF2737"/>
    <w:rsid w:val="3ED0562E"/>
    <w:rsid w:val="3ED349EB"/>
    <w:rsid w:val="3ED90351"/>
    <w:rsid w:val="3EDD1476"/>
    <w:rsid w:val="3F097F9F"/>
    <w:rsid w:val="3F184E06"/>
    <w:rsid w:val="3F2711FA"/>
    <w:rsid w:val="3F3D25CC"/>
    <w:rsid w:val="3F5A64C0"/>
    <w:rsid w:val="3F5D2B28"/>
    <w:rsid w:val="3F722802"/>
    <w:rsid w:val="3F977AB4"/>
    <w:rsid w:val="3FAE329B"/>
    <w:rsid w:val="3FC9710C"/>
    <w:rsid w:val="3FD03C43"/>
    <w:rsid w:val="40297F8F"/>
    <w:rsid w:val="4033484C"/>
    <w:rsid w:val="40454507"/>
    <w:rsid w:val="40497DEC"/>
    <w:rsid w:val="404F5ED7"/>
    <w:rsid w:val="408C3B82"/>
    <w:rsid w:val="41045DA2"/>
    <w:rsid w:val="41C5432B"/>
    <w:rsid w:val="41F85860"/>
    <w:rsid w:val="421E58B1"/>
    <w:rsid w:val="42392BC2"/>
    <w:rsid w:val="42830E63"/>
    <w:rsid w:val="42F837C3"/>
    <w:rsid w:val="43714AAC"/>
    <w:rsid w:val="43A43417"/>
    <w:rsid w:val="43B01DDC"/>
    <w:rsid w:val="43B10471"/>
    <w:rsid w:val="43B51675"/>
    <w:rsid w:val="43EB59C4"/>
    <w:rsid w:val="43F3370A"/>
    <w:rsid w:val="44134CD1"/>
    <w:rsid w:val="441530C8"/>
    <w:rsid w:val="44204AF5"/>
    <w:rsid w:val="44247D91"/>
    <w:rsid w:val="44341B60"/>
    <w:rsid w:val="444C4EC1"/>
    <w:rsid w:val="44604AA2"/>
    <w:rsid w:val="44815E42"/>
    <w:rsid w:val="44B703FB"/>
    <w:rsid w:val="453140CC"/>
    <w:rsid w:val="458114F1"/>
    <w:rsid w:val="4590139A"/>
    <w:rsid w:val="45A8471A"/>
    <w:rsid w:val="45B24AB8"/>
    <w:rsid w:val="45DA66F2"/>
    <w:rsid w:val="45EB378C"/>
    <w:rsid w:val="45EE1FE8"/>
    <w:rsid w:val="45F0254C"/>
    <w:rsid w:val="460B2885"/>
    <w:rsid w:val="46102182"/>
    <w:rsid w:val="461247B8"/>
    <w:rsid w:val="461A5B72"/>
    <w:rsid w:val="461F4B9C"/>
    <w:rsid w:val="46643299"/>
    <w:rsid w:val="4670590F"/>
    <w:rsid w:val="469E7876"/>
    <w:rsid w:val="469F584F"/>
    <w:rsid w:val="46AA6421"/>
    <w:rsid w:val="46AC1C9B"/>
    <w:rsid w:val="470E33A5"/>
    <w:rsid w:val="47330197"/>
    <w:rsid w:val="4742600D"/>
    <w:rsid w:val="47601C61"/>
    <w:rsid w:val="47801392"/>
    <w:rsid w:val="479C5A42"/>
    <w:rsid w:val="47CD459F"/>
    <w:rsid w:val="47CF3969"/>
    <w:rsid w:val="47DD485C"/>
    <w:rsid w:val="47EA594E"/>
    <w:rsid w:val="47EE7190"/>
    <w:rsid w:val="48335942"/>
    <w:rsid w:val="483A371C"/>
    <w:rsid w:val="485B6783"/>
    <w:rsid w:val="487455CE"/>
    <w:rsid w:val="4881285D"/>
    <w:rsid w:val="48A90EA9"/>
    <w:rsid w:val="48D4362A"/>
    <w:rsid w:val="49261A24"/>
    <w:rsid w:val="49672C66"/>
    <w:rsid w:val="498E4417"/>
    <w:rsid w:val="4993165D"/>
    <w:rsid w:val="49A74149"/>
    <w:rsid w:val="49B06976"/>
    <w:rsid w:val="49E4381E"/>
    <w:rsid w:val="4A111C25"/>
    <w:rsid w:val="4A1A7391"/>
    <w:rsid w:val="4A1C37DB"/>
    <w:rsid w:val="4A945A6B"/>
    <w:rsid w:val="4A9D1781"/>
    <w:rsid w:val="4AD64944"/>
    <w:rsid w:val="4AFC7184"/>
    <w:rsid w:val="4B194C50"/>
    <w:rsid w:val="4B2968AE"/>
    <w:rsid w:val="4B313CD5"/>
    <w:rsid w:val="4B587C40"/>
    <w:rsid w:val="4B8A0F61"/>
    <w:rsid w:val="4B8E7FE6"/>
    <w:rsid w:val="4B985445"/>
    <w:rsid w:val="4BBE2F42"/>
    <w:rsid w:val="4BC528F2"/>
    <w:rsid w:val="4BD60575"/>
    <w:rsid w:val="4C377E82"/>
    <w:rsid w:val="4C893884"/>
    <w:rsid w:val="4C970B2C"/>
    <w:rsid w:val="4CB85BB1"/>
    <w:rsid w:val="4CC243F5"/>
    <w:rsid w:val="4CC921B0"/>
    <w:rsid w:val="4D072C2A"/>
    <w:rsid w:val="4D415167"/>
    <w:rsid w:val="4D656052"/>
    <w:rsid w:val="4DD116E9"/>
    <w:rsid w:val="4DDE6AEF"/>
    <w:rsid w:val="4E0A77FC"/>
    <w:rsid w:val="4E0C6ECF"/>
    <w:rsid w:val="4E122F54"/>
    <w:rsid w:val="4E426AED"/>
    <w:rsid w:val="4E4375A0"/>
    <w:rsid w:val="4E7414CE"/>
    <w:rsid w:val="4EA922C0"/>
    <w:rsid w:val="4EEB261C"/>
    <w:rsid w:val="4EEF6940"/>
    <w:rsid w:val="4F3B61F7"/>
    <w:rsid w:val="4F4A7F50"/>
    <w:rsid w:val="4F903FA7"/>
    <w:rsid w:val="4F997438"/>
    <w:rsid w:val="4F9B748B"/>
    <w:rsid w:val="4FDE048A"/>
    <w:rsid w:val="50081987"/>
    <w:rsid w:val="50134748"/>
    <w:rsid w:val="50284D37"/>
    <w:rsid w:val="503A1E48"/>
    <w:rsid w:val="506A6AC8"/>
    <w:rsid w:val="506C6347"/>
    <w:rsid w:val="508174FA"/>
    <w:rsid w:val="509C4099"/>
    <w:rsid w:val="51451C9A"/>
    <w:rsid w:val="514F28F6"/>
    <w:rsid w:val="514F4359"/>
    <w:rsid w:val="51574072"/>
    <w:rsid w:val="516F329D"/>
    <w:rsid w:val="518D62DA"/>
    <w:rsid w:val="51B742F5"/>
    <w:rsid w:val="51CE772A"/>
    <w:rsid w:val="51EA67CF"/>
    <w:rsid w:val="521B5BC3"/>
    <w:rsid w:val="52B06DED"/>
    <w:rsid w:val="52BA6951"/>
    <w:rsid w:val="52DD4C78"/>
    <w:rsid w:val="52E212BD"/>
    <w:rsid w:val="52E26EAC"/>
    <w:rsid w:val="530C4680"/>
    <w:rsid w:val="53106DCD"/>
    <w:rsid w:val="53151C9D"/>
    <w:rsid w:val="53254EA6"/>
    <w:rsid w:val="53530064"/>
    <w:rsid w:val="53A0311C"/>
    <w:rsid w:val="53AB2332"/>
    <w:rsid w:val="53FA7617"/>
    <w:rsid w:val="540076A2"/>
    <w:rsid w:val="54023AD3"/>
    <w:rsid w:val="542C04E7"/>
    <w:rsid w:val="543B360F"/>
    <w:rsid w:val="544A37B7"/>
    <w:rsid w:val="544B7A84"/>
    <w:rsid w:val="54587E68"/>
    <w:rsid w:val="54835433"/>
    <w:rsid w:val="548A2651"/>
    <w:rsid w:val="548C3018"/>
    <w:rsid w:val="54A83DB1"/>
    <w:rsid w:val="54AE19CF"/>
    <w:rsid w:val="54AE481D"/>
    <w:rsid w:val="54C869BD"/>
    <w:rsid w:val="54D73C96"/>
    <w:rsid w:val="55217356"/>
    <w:rsid w:val="55252050"/>
    <w:rsid w:val="553D00CF"/>
    <w:rsid w:val="554B4540"/>
    <w:rsid w:val="55633EEC"/>
    <w:rsid w:val="558C186E"/>
    <w:rsid w:val="559B44EC"/>
    <w:rsid w:val="55A4458A"/>
    <w:rsid w:val="55BB4374"/>
    <w:rsid w:val="55C517CC"/>
    <w:rsid w:val="55D5026C"/>
    <w:rsid w:val="55D67A29"/>
    <w:rsid w:val="560E712D"/>
    <w:rsid w:val="56351B1C"/>
    <w:rsid w:val="5657082B"/>
    <w:rsid w:val="565D002E"/>
    <w:rsid w:val="56803905"/>
    <w:rsid w:val="56852799"/>
    <w:rsid w:val="56892C30"/>
    <w:rsid w:val="56A96B4C"/>
    <w:rsid w:val="56F812DF"/>
    <w:rsid w:val="571F0C30"/>
    <w:rsid w:val="57226D47"/>
    <w:rsid w:val="572A15BE"/>
    <w:rsid w:val="57322283"/>
    <w:rsid w:val="574320B6"/>
    <w:rsid w:val="575A5872"/>
    <w:rsid w:val="5761163F"/>
    <w:rsid w:val="576A5059"/>
    <w:rsid w:val="57796AF8"/>
    <w:rsid w:val="57984FD0"/>
    <w:rsid w:val="57E9501A"/>
    <w:rsid w:val="58026682"/>
    <w:rsid w:val="5807517D"/>
    <w:rsid w:val="58160A9F"/>
    <w:rsid w:val="583C4EEA"/>
    <w:rsid w:val="585B7CCE"/>
    <w:rsid w:val="585E0BFB"/>
    <w:rsid w:val="586F7FD5"/>
    <w:rsid w:val="58756207"/>
    <w:rsid w:val="58951806"/>
    <w:rsid w:val="58B1375C"/>
    <w:rsid w:val="58E10399"/>
    <w:rsid w:val="58E17435"/>
    <w:rsid w:val="58FF3CBD"/>
    <w:rsid w:val="595C2D3A"/>
    <w:rsid w:val="59737425"/>
    <w:rsid w:val="597E0CE1"/>
    <w:rsid w:val="59882B22"/>
    <w:rsid w:val="599F1194"/>
    <w:rsid w:val="59B63647"/>
    <w:rsid w:val="59D81B28"/>
    <w:rsid w:val="59DA4FA1"/>
    <w:rsid w:val="5A054925"/>
    <w:rsid w:val="5A323F61"/>
    <w:rsid w:val="5A8605CC"/>
    <w:rsid w:val="5ACC3CC9"/>
    <w:rsid w:val="5AD36272"/>
    <w:rsid w:val="5AD83CF2"/>
    <w:rsid w:val="5B1A1C02"/>
    <w:rsid w:val="5B945326"/>
    <w:rsid w:val="5BB91626"/>
    <w:rsid w:val="5BCC5F9A"/>
    <w:rsid w:val="5BF94BB9"/>
    <w:rsid w:val="5C073A23"/>
    <w:rsid w:val="5C103B31"/>
    <w:rsid w:val="5C307C5F"/>
    <w:rsid w:val="5CA07AE9"/>
    <w:rsid w:val="5CA325D8"/>
    <w:rsid w:val="5CB543EC"/>
    <w:rsid w:val="5CCA527B"/>
    <w:rsid w:val="5CCC6815"/>
    <w:rsid w:val="5CF87742"/>
    <w:rsid w:val="5D101EC4"/>
    <w:rsid w:val="5D292A84"/>
    <w:rsid w:val="5D443986"/>
    <w:rsid w:val="5D793C13"/>
    <w:rsid w:val="5D872766"/>
    <w:rsid w:val="5D872A10"/>
    <w:rsid w:val="5DAB14F4"/>
    <w:rsid w:val="5DB96233"/>
    <w:rsid w:val="5DBA1FF8"/>
    <w:rsid w:val="5DC0083A"/>
    <w:rsid w:val="5DE85ACE"/>
    <w:rsid w:val="5E1E6CB0"/>
    <w:rsid w:val="5E4242B4"/>
    <w:rsid w:val="5E4572C1"/>
    <w:rsid w:val="5E471157"/>
    <w:rsid w:val="5E5C7834"/>
    <w:rsid w:val="5EB96EC5"/>
    <w:rsid w:val="5ED67939"/>
    <w:rsid w:val="5EDF0E5A"/>
    <w:rsid w:val="5EE9501E"/>
    <w:rsid w:val="5F227299"/>
    <w:rsid w:val="5F332297"/>
    <w:rsid w:val="5F9A04DF"/>
    <w:rsid w:val="5FC25760"/>
    <w:rsid w:val="602F6684"/>
    <w:rsid w:val="608A3F4B"/>
    <w:rsid w:val="609B7DD8"/>
    <w:rsid w:val="60A066BF"/>
    <w:rsid w:val="60C236CF"/>
    <w:rsid w:val="60CA009A"/>
    <w:rsid w:val="60DE5508"/>
    <w:rsid w:val="60EA4961"/>
    <w:rsid w:val="613A290A"/>
    <w:rsid w:val="61CC63A6"/>
    <w:rsid w:val="62217A29"/>
    <w:rsid w:val="623F6629"/>
    <w:rsid w:val="62740557"/>
    <w:rsid w:val="62796FAA"/>
    <w:rsid w:val="62BC022C"/>
    <w:rsid w:val="62BF7A80"/>
    <w:rsid w:val="62EC705B"/>
    <w:rsid w:val="63104B92"/>
    <w:rsid w:val="6346421E"/>
    <w:rsid w:val="635473AC"/>
    <w:rsid w:val="638210D3"/>
    <w:rsid w:val="63943936"/>
    <w:rsid w:val="63974DDD"/>
    <w:rsid w:val="63A35594"/>
    <w:rsid w:val="63C60EA1"/>
    <w:rsid w:val="640F6D82"/>
    <w:rsid w:val="641744EE"/>
    <w:rsid w:val="642F1487"/>
    <w:rsid w:val="64467BFA"/>
    <w:rsid w:val="647077C9"/>
    <w:rsid w:val="64B84AA2"/>
    <w:rsid w:val="651E26CA"/>
    <w:rsid w:val="654B24BD"/>
    <w:rsid w:val="655B3D10"/>
    <w:rsid w:val="657901E1"/>
    <w:rsid w:val="65B011FD"/>
    <w:rsid w:val="65B24706"/>
    <w:rsid w:val="65CF29E7"/>
    <w:rsid w:val="65D9123A"/>
    <w:rsid w:val="660B1736"/>
    <w:rsid w:val="660E0989"/>
    <w:rsid w:val="66174075"/>
    <w:rsid w:val="661D52F8"/>
    <w:rsid w:val="662B5F22"/>
    <w:rsid w:val="66300792"/>
    <w:rsid w:val="664542C6"/>
    <w:rsid w:val="664B1014"/>
    <w:rsid w:val="664D2383"/>
    <w:rsid w:val="66560913"/>
    <w:rsid w:val="66664CDC"/>
    <w:rsid w:val="666E5FB9"/>
    <w:rsid w:val="66873CC7"/>
    <w:rsid w:val="66BA7781"/>
    <w:rsid w:val="67085259"/>
    <w:rsid w:val="67157CC9"/>
    <w:rsid w:val="67644FEC"/>
    <w:rsid w:val="676B4A77"/>
    <w:rsid w:val="676F4525"/>
    <w:rsid w:val="67882690"/>
    <w:rsid w:val="678D4177"/>
    <w:rsid w:val="67C65E6B"/>
    <w:rsid w:val="67C901A8"/>
    <w:rsid w:val="68115384"/>
    <w:rsid w:val="68492E42"/>
    <w:rsid w:val="6858225D"/>
    <w:rsid w:val="687C49C6"/>
    <w:rsid w:val="688C5EFD"/>
    <w:rsid w:val="68A14A1F"/>
    <w:rsid w:val="68AB7CC8"/>
    <w:rsid w:val="68AE2305"/>
    <w:rsid w:val="68C263C2"/>
    <w:rsid w:val="68CC33BA"/>
    <w:rsid w:val="68E95652"/>
    <w:rsid w:val="69706087"/>
    <w:rsid w:val="698D4034"/>
    <w:rsid w:val="699232C5"/>
    <w:rsid w:val="69AD0B7D"/>
    <w:rsid w:val="69BE7726"/>
    <w:rsid w:val="69D74169"/>
    <w:rsid w:val="69F37C0A"/>
    <w:rsid w:val="69F46962"/>
    <w:rsid w:val="69F620A5"/>
    <w:rsid w:val="6A0F4028"/>
    <w:rsid w:val="6A245A12"/>
    <w:rsid w:val="6A5907E5"/>
    <w:rsid w:val="6A9A2811"/>
    <w:rsid w:val="6AAB1E39"/>
    <w:rsid w:val="6ABE2FF6"/>
    <w:rsid w:val="6AD233CE"/>
    <w:rsid w:val="6AE054ED"/>
    <w:rsid w:val="6B086D75"/>
    <w:rsid w:val="6B19320A"/>
    <w:rsid w:val="6B756DC4"/>
    <w:rsid w:val="6B9144B9"/>
    <w:rsid w:val="6BAE4201"/>
    <w:rsid w:val="6BB148BA"/>
    <w:rsid w:val="6BBE6177"/>
    <w:rsid w:val="6BCD1FB3"/>
    <w:rsid w:val="6BDB7D34"/>
    <w:rsid w:val="6BEE3248"/>
    <w:rsid w:val="6C1378C0"/>
    <w:rsid w:val="6C2D559D"/>
    <w:rsid w:val="6CB5790E"/>
    <w:rsid w:val="6CB82F5C"/>
    <w:rsid w:val="6CD20869"/>
    <w:rsid w:val="6CDC6E54"/>
    <w:rsid w:val="6D48582E"/>
    <w:rsid w:val="6DAE39BB"/>
    <w:rsid w:val="6DB52E80"/>
    <w:rsid w:val="6DC34825"/>
    <w:rsid w:val="6DC71AF3"/>
    <w:rsid w:val="6DD13D4E"/>
    <w:rsid w:val="6DD62981"/>
    <w:rsid w:val="6DFF2AFE"/>
    <w:rsid w:val="6E2038A0"/>
    <w:rsid w:val="6E2E289B"/>
    <w:rsid w:val="6E333A38"/>
    <w:rsid w:val="6E3B0029"/>
    <w:rsid w:val="6E4E0093"/>
    <w:rsid w:val="6E4F1F34"/>
    <w:rsid w:val="6E6F58F6"/>
    <w:rsid w:val="6E993357"/>
    <w:rsid w:val="6EAF5C3B"/>
    <w:rsid w:val="6F055F7B"/>
    <w:rsid w:val="6F1F6B27"/>
    <w:rsid w:val="6F261F40"/>
    <w:rsid w:val="6F2F7C3E"/>
    <w:rsid w:val="6F3744E5"/>
    <w:rsid w:val="6F5D1CDB"/>
    <w:rsid w:val="6FA97DF2"/>
    <w:rsid w:val="6FC55754"/>
    <w:rsid w:val="6FE170C7"/>
    <w:rsid w:val="70630B4A"/>
    <w:rsid w:val="70871D63"/>
    <w:rsid w:val="70942B5E"/>
    <w:rsid w:val="70A3048A"/>
    <w:rsid w:val="70C63DC4"/>
    <w:rsid w:val="70DF776A"/>
    <w:rsid w:val="70EC60E4"/>
    <w:rsid w:val="70FE30E8"/>
    <w:rsid w:val="713624F6"/>
    <w:rsid w:val="7149677F"/>
    <w:rsid w:val="714D723F"/>
    <w:rsid w:val="71746525"/>
    <w:rsid w:val="71796474"/>
    <w:rsid w:val="71901B6A"/>
    <w:rsid w:val="71C42524"/>
    <w:rsid w:val="71DE5DD8"/>
    <w:rsid w:val="71EB1D29"/>
    <w:rsid w:val="71ED7D91"/>
    <w:rsid w:val="72281309"/>
    <w:rsid w:val="722C18D9"/>
    <w:rsid w:val="7232104E"/>
    <w:rsid w:val="72837800"/>
    <w:rsid w:val="728D16C9"/>
    <w:rsid w:val="72FE3FFB"/>
    <w:rsid w:val="73183CC0"/>
    <w:rsid w:val="731976BE"/>
    <w:rsid w:val="731B2103"/>
    <w:rsid w:val="732B7DFF"/>
    <w:rsid w:val="73491F2C"/>
    <w:rsid w:val="741160D8"/>
    <w:rsid w:val="743655F4"/>
    <w:rsid w:val="743A49F3"/>
    <w:rsid w:val="74CD3BAC"/>
    <w:rsid w:val="74D907D0"/>
    <w:rsid w:val="75131047"/>
    <w:rsid w:val="754C6EC4"/>
    <w:rsid w:val="754E3782"/>
    <w:rsid w:val="755A1283"/>
    <w:rsid w:val="75677CF9"/>
    <w:rsid w:val="75B319FB"/>
    <w:rsid w:val="75D301F2"/>
    <w:rsid w:val="767B16CB"/>
    <w:rsid w:val="76947FB3"/>
    <w:rsid w:val="76951668"/>
    <w:rsid w:val="76C24913"/>
    <w:rsid w:val="76C926C6"/>
    <w:rsid w:val="76CB799F"/>
    <w:rsid w:val="76F81E5B"/>
    <w:rsid w:val="76FD2C77"/>
    <w:rsid w:val="772555C6"/>
    <w:rsid w:val="77417EB8"/>
    <w:rsid w:val="77433078"/>
    <w:rsid w:val="774A1D91"/>
    <w:rsid w:val="777E105B"/>
    <w:rsid w:val="7797572B"/>
    <w:rsid w:val="77D5316B"/>
    <w:rsid w:val="77DE28D6"/>
    <w:rsid w:val="77E9236E"/>
    <w:rsid w:val="780543E2"/>
    <w:rsid w:val="78223991"/>
    <w:rsid w:val="783B5172"/>
    <w:rsid w:val="787A3D7E"/>
    <w:rsid w:val="78850D06"/>
    <w:rsid w:val="789F082A"/>
    <w:rsid w:val="78DA0E37"/>
    <w:rsid w:val="78E4356A"/>
    <w:rsid w:val="790673D7"/>
    <w:rsid w:val="794A0CC5"/>
    <w:rsid w:val="79745C40"/>
    <w:rsid w:val="79B67D73"/>
    <w:rsid w:val="79BF37E1"/>
    <w:rsid w:val="79C37881"/>
    <w:rsid w:val="79D4639E"/>
    <w:rsid w:val="79DA107E"/>
    <w:rsid w:val="79F26B00"/>
    <w:rsid w:val="79F6206E"/>
    <w:rsid w:val="7A094B9D"/>
    <w:rsid w:val="7A0A7D85"/>
    <w:rsid w:val="7A574C10"/>
    <w:rsid w:val="7A6117DE"/>
    <w:rsid w:val="7A613BEF"/>
    <w:rsid w:val="7A99597B"/>
    <w:rsid w:val="7AA56830"/>
    <w:rsid w:val="7AC73B44"/>
    <w:rsid w:val="7ACE0463"/>
    <w:rsid w:val="7AD664A4"/>
    <w:rsid w:val="7ADC0D95"/>
    <w:rsid w:val="7B2A5D73"/>
    <w:rsid w:val="7B82698E"/>
    <w:rsid w:val="7BAE7E02"/>
    <w:rsid w:val="7BB04F33"/>
    <w:rsid w:val="7BEA7E53"/>
    <w:rsid w:val="7BEC7E58"/>
    <w:rsid w:val="7CC92AD0"/>
    <w:rsid w:val="7CD807A1"/>
    <w:rsid w:val="7D3945B2"/>
    <w:rsid w:val="7D5838B4"/>
    <w:rsid w:val="7D8A340D"/>
    <w:rsid w:val="7D9714D7"/>
    <w:rsid w:val="7D9D2D62"/>
    <w:rsid w:val="7DAC1219"/>
    <w:rsid w:val="7DAC2984"/>
    <w:rsid w:val="7DD31AA1"/>
    <w:rsid w:val="7E00111A"/>
    <w:rsid w:val="7E1872CE"/>
    <w:rsid w:val="7E2F2E2B"/>
    <w:rsid w:val="7E3F545B"/>
    <w:rsid w:val="7E4E7AB3"/>
    <w:rsid w:val="7E571ADB"/>
    <w:rsid w:val="7E6C0606"/>
    <w:rsid w:val="7E701917"/>
    <w:rsid w:val="7E915A1A"/>
    <w:rsid w:val="7EAE4F67"/>
    <w:rsid w:val="7EB678DD"/>
    <w:rsid w:val="7ECB06C2"/>
    <w:rsid w:val="7ED67863"/>
    <w:rsid w:val="7ED87ED7"/>
    <w:rsid w:val="7F0C335F"/>
    <w:rsid w:val="7F0C3522"/>
    <w:rsid w:val="7F27369E"/>
    <w:rsid w:val="7F290669"/>
    <w:rsid w:val="7F856101"/>
    <w:rsid w:val="7FA33F67"/>
    <w:rsid w:val="7FD969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unhideWhenUsed/>
    <w:qFormat/>
    <w:uiPriority w:val="99"/>
    <w:pPr>
      <w:jc w:val="left"/>
    </w:pPr>
  </w:style>
  <w:style w:type="paragraph" w:styleId="3">
    <w:name w:val="Balloon Text"/>
    <w:basedOn w:val="1"/>
    <w:link w:val="14"/>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7"/>
    <w:semiHidden/>
    <w:unhideWhenUsed/>
    <w:qFormat/>
    <w:uiPriority w:val="99"/>
    <w:rPr>
      <w:b/>
      <w:bCs/>
    </w:rPr>
  </w:style>
  <w:style w:type="table" w:styleId="8">
    <w:name w:val="Table Grid"/>
    <w:basedOn w:val="7"/>
    <w:qFormat/>
    <w:uiPriority w:val="0"/>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0">
    <w:name w:val="annotation reference"/>
    <w:basedOn w:val="9"/>
    <w:semiHidden/>
    <w:unhideWhenUsed/>
    <w:qFormat/>
    <w:uiPriority w:val="99"/>
    <w:rPr>
      <w:sz w:val="21"/>
      <w:szCs w:val="21"/>
    </w:rPr>
  </w:style>
  <w:style w:type="character" w:customStyle="1" w:styleId="11">
    <w:name w:val="页眉 字符"/>
    <w:basedOn w:val="9"/>
    <w:link w:val="5"/>
    <w:qFormat/>
    <w:uiPriority w:val="99"/>
    <w:rPr>
      <w:sz w:val="18"/>
      <w:szCs w:val="18"/>
    </w:rPr>
  </w:style>
  <w:style w:type="character" w:customStyle="1" w:styleId="12">
    <w:name w:val="页脚 字符"/>
    <w:basedOn w:val="9"/>
    <w:link w:val="4"/>
    <w:qFormat/>
    <w:uiPriority w:val="99"/>
    <w:rPr>
      <w:sz w:val="18"/>
      <w:szCs w:val="18"/>
    </w:rPr>
  </w:style>
  <w:style w:type="character" w:styleId="13">
    <w:name w:val="Placeholder Text"/>
    <w:basedOn w:val="9"/>
    <w:semiHidden/>
    <w:qFormat/>
    <w:uiPriority w:val="99"/>
    <w:rPr>
      <w:color w:val="808080"/>
    </w:rPr>
  </w:style>
  <w:style w:type="character" w:customStyle="1" w:styleId="14">
    <w:name w:val="批注框文本 字符"/>
    <w:basedOn w:val="9"/>
    <w:link w:val="3"/>
    <w:semiHidden/>
    <w:qFormat/>
    <w:uiPriority w:val="99"/>
    <w:rPr>
      <w:sz w:val="18"/>
      <w:szCs w:val="18"/>
    </w:rPr>
  </w:style>
  <w:style w:type="paragraph" w:styleId="15">
    <w:name w:val="List Paragraph"/>
    <w:basedOn w:val="1"/>
    <w:qFormat/>
    <w:uiPriority w:val="34"/>
    <w:pPr>
      <w:ind w:firstLine="420" w:firstLineChars="200"/>
    </w:pPr>
  </w:style>
  <w:style w:type="character" w:customStyle="1" w:styleId="16">
    <w:name w:val="批注文字 字符"/>
    <w:basedOn w:val="9"/>
    <w:link w:val="2"/>
    <w:qFormat/>
    <w:uiPriority w:val="99"/>
    <w:rPr>
      <w:rFonts w:asciiTheme="minorHAnsi" w:hAnsiTheme="minorHAnsi" w:eastAsiaTheme="minorEastAsia" w:cstheme="minorBidi"/>
      <w:kern w:val="2"/>
      <w:sz w:val="21"/>
      <w:szCs w:val="22"/>
    </w:rPr>
  </w:style>
  <w:style w:type="character" w:customStyle="1" w:styleId="17">
    <w:name w:val="批注主题 字符"/>
    <w:basedOn w:val="16"/>
    <w:link w:val="6"/>
    <w:semiHidden/>
    <w:qFormat/>
    <w:uiPriority w:val="99"/>
    <w:rPr>
      <w:rFonts w:asciiTheme="minorHAnsi" w:hAnsiTheme="minorHAnsi" w:eastAsiaTheme="minorEastAsia" w:cstheme="minorBidi"/>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wmf"/><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13</Pages>
  <Words>760</Words>
  <Characters>4332</Characters>
  <Lines>36</Lines>
  <Paragraphs>10</Paragraphs>
  <TotalTime>1</TotalTime>
  <ScaleCrop>false</ScaleCrop>
  <LinksUpToDate>false</LinksUpToDate>
  <CharactersWithSpaces>5082</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2021-03-10T01:51:00Z</dcterms:created>
  <dc:creator>Lenovo</dc:creator>
  <cp:lastModifiedBy>申莉</cp:lastModifiedBy>
  <cp:lastPrinted>2021-04-12T06:14:00Z</cp:lastPrinted>
  <dcterms:modified xsi:type="dcterms:W3CDTF">2022-09-01T02:39:27Z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47F02C2EE19043C38058DEE7E81D8D7D</vt:lpwstr>
  </property>
</Properties>
</file>